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77777777" w:rsidR="00BF2780" w:rsidRPr="00BF2780" w:rsidRDefault="00BF2780" w:rsidP="00BF2780">
      <w:pPr>
        <w:pStyle w:val="Title"/>
      </w:pPr>
      <w:r w:rsidRPr="00BF2780">
        <w:t>STATE OF SOUTH DAKOTA</w:t>
      </w:r>
      <w:r w:rsidRPr="00BF2780">
        <w:fldChar w:fldCharType="begin"/>
      </w:r>
      <w:r w:rsidRPr="00BF2780">
        <w:instrText xml:space="preserve">PRIVATE </w:instrText>
      </w:r>
      <w:r w:rsidRPr="00BF2780">
        <w:fldChar w:fldCharType="end"/>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BF2780" w:rsidRDefault="00F57DDF" w:rsidP="00BF2780"/>
    <w:p w14:paraId="3E4CB999" w14:textId="32ADC555" w:rsidR="009F51BD" w:rsidRDefault="00E310A7" w:rsidP="38B6A96F">
      <w:pPr>
        <w:pStyle w:val="Title"/>
        <w:rPr>
          <w:rFonts w:ascii="Cambria" w:hAnsi="Cambria"/>
          <w:u w:val="single"/>
        </w:rPr>
      </w:pPr>
      <w:r>
        <w:rPr>
          <w:rFonts w:ascii="Cambria" w:hAnsi="Cambria"/>
          <w:u w:val="single"/>
        </w:rPr>
        <w:t>South Dakota Science Standards Revision</w:t>
      </w:r>
      <w:r w:rsidR="00FE4551">
        <w:rPr>
          <w:rFonts w:ascii="Cambria" w:hAnsi="Cambria"/>
          <w:u w:val="single"/>
        </w:rPr>
        <w:t xml:space="preserve"> Support</w:t>
      </w:r>
    </w:p>
    <w:p w14:paraId="2078F6BB" w14:textId="3AE6ACBC" w:rsidR="00BF2780" w:rsidRPr="00BF2780" w:rsidRDefault="00BF2780" w:rsidP="00BF2780">
      <w:pPr>
        <w:pStyle w:val="Title"/>
      </w:pPr>
      <w:r>
        <w:t xml:space="preserve">PROPOSALS </w:t>
      </w:r>
      <w:r w:rsidR="00F13875">
        <w:t xml:space="preserve">DEADLINE: </w:t>
      </w:r>
      <w:r w:rsidR="00501CC8">
        <w:t xml:space="preserve">March </w:t>
      </w:r>
      <w:r w:rsidR="005075F7">
        <w:t>28,</w:t>
      </w:r>
      <w:r w:rsidR="00193786">
        <w:t xml:space="preserve"> 2023, </w:t>
      </w:r>
      <w:r w:rsidR="6BBF1113">
        <w:t>by 5:00 PM CT</w:t>
      </w:r>
    </w:p>
    <w:p w14:paraId="5B9E16BC" w14:textId="77777777" w:rsidR="00BF2780" w:rsidRPr="00BF2780" w:rsidRDefault="00BF2780" w:rsidP="00BF2780"/>
    <w:p w14:paraId="5ADB09FB" w14:textId="7049A6A2" w:rsidR="00BF2780" w:rsidRDefault="00BF2780" w:rsidP="00BF2780">
      <w:r>
        <w:t xml:space="preserve">RFP #: </w:t>
      </w:r>
      <w:r>
        <w:tab/>
      </w:r>
      <w:r w:rsidR="00831254">
        <w:t>23RFP8502</w:t>
      </w:r>
      <w:r>
        <w:tab/>
      </w:r>
      <w:r>
        <w:tab/>
      </w:r>
      <w:r>
        <w:tab/>
      </w:r>
      <w:r>
        <w:tab/>
        <w:t xml:space="preserve">Buyer: </w:t>
      </w:r>
      <w:r>
        <w:tab/>
      </w:r>
      <w:r w:rsidR="16C16A6F">
        <w:t>Rochelle Kenzy</w:t>
      </w:r>
      <w:r>
        <w:tab/>
      </w:r>
      <w:r>
        <w:tab/>
      </w:r>
      <w:r w:rsidR="007A6A57">
        <w:t xml:space="preserve"> </w:t>
      </w:r>
      <w:r>
        <w:t>Phone</w:t>
      </w:r>
      <w:r w:rsidR="005075F7">
        <w:t>: (</w:t>
      </w:r>
      <w:r>
        <w:t>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3"/>
        </w:numPr>
        <w:ind w:left="720"/>
        <w:rPr>
          <w:u w:val="single"/>
        </w:rPr>
      </w:pPr>
      <w:r w:rsidRPr="00834208">
        <w:rPr>
          <w:u w:val="single"/>
        </w:rPr>
        <w:t>Purpose of this Request for Proposal (“RFP”)</w:t>
      </w:r>
    </w:p>
    <w:p w14:paraId="36E9B70F" w14:textId="77777777" w:rsidR="009F51BD" w:rsidRDefault="009F51BD" w:rsidP="009F51BD"/>
    <w:p w14:paraId="3F209018" w14:textId="0587BDAE" w:rsidR="00EC546A" w:rsidRDefault="009F51BD" w:rsidP="009F51BD">
      <w:pPr>
        <w:ind w:left="720"/>
      </w:pPr>
      <w:r>
        <w:t xml:space="preserve">The South Dakota Department of Education’s Division of </w:t>
      </w:r>
      <w:r w:rsidR="00E310A7">
        <w:t>Learning and Instruction</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 xml:space="preserve">for the purpose of </w:t>
      </w:r>
      <w:r w:rsidR="00193786">
        <w:t>supporting th</w:t>
      </w:r>
      <w:r w:rsidR="000048E3">
        <w:t>e revision of</w:t>
      </w:r>
      <w:r w:rsidR="00E310A7">
        <w:t xml:space="preserve"> the South Dakota science standards</w:t>
      </w:r>
      <w:r w:rsidR="00F13875">
        <w:t xml:space="preserve">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09DF83A7" w14:textId="77777777" w:rsidR="00EC546A" w:rsidRPr="000048E3" w:rsidRDefault="00EC546A" w:rsidP="00831254">
      <w:pPr>
        <w:rPr>
          <w:strike/>
        </w:rPr>
      </w:pPr>
    </w:p>
    <w:p w14:paraId="5ECA4D52" w14:textId="77777777" w:rsidR="007475BF" w:rsidRPr="00501CC8" w:rsidRDefault="007475BF" w:rsidP="007475BF">
      <w:pPr>
        <w:pStyle w:val="ListParagraph"/>
        <w:numPr>
          <w:ilvl w:val="1"/>
          <w:numId w:val="3"/>
        </w:numPr>
        <w:ind w:left="720"/>
        <w:rPr>
          <w:u w:val="single"/>
        </w:rPr>
      </w:pPr>
      <w:r w:rsidRPr="00501CC8">
        <w:rPr>
          <w:u w:val="single"/>
        </w:rPr>
        <w:t>Schedule o</w:t>
      </w:r>
      <w:r w:rsidR="0014092A" w:rsidRPr="00501CC8">
        <w:rPr>
          <w:u w:val="single"/>
        </w:rPr>
        <w:t>f Activities</w:t>
      </w:r>
    </w:p>
    <w:p w14:paraId="120530B6" w14:textId="77777777" w:rsidR="007475BF" w:rsidRPr="00501CC8" w:rsidRDefault="007475BF" w:rsidP="007475BF"/>
    <w:p w14:paraId="667E3314" w14:textId="09179B87" w:rsidR="006700EE" w:rsidRPr="00501CC8" w:rsidRDefault="007475BF" w:rsidP="006700EE">
      <w:pPr>
        <w:ind w:firstLine="720"/>
      </w:pPr>
      <w:r w:rsidRPr="00501CC8">
        <w:t>RFP Publication</w:t>
      </w:r>
      <w:r w:rsidRPr="00501CC8">
        <w:tab/>
      </w:r>
      <w:r w:rsidR="006700EE" w:rsidRPr="00501CC8">
        <w:tab/>
      </w:r>
      <w:r w:rsidR="006700EE" w:rsidRPr="00501CC8">
        <w:tab/>
      </w:r>
      <w:r w:rsidR="006700EE" w:rsidRPr="00501CC8">
        <w:tab/>
      </w:r>
      <w:r w:rsidR="006700EE" w:rsidRPr="00501CC8">
        <w:tab/>
      </w:r>
      <w:r w:rsidR="006700EE" w:rsidRPr="00501CC8">
        <w:tab/>
      </w:r>
      <w:r w:rsidR="006700EE" w:rsidRPr="00501CC8">
        <w:tab/>
        <w:t>February 2</w:t>
      </w:r>
      <w:r w:rsidR="00501CC8">
        <w:t>8</w:t>
      </w:r>
      <w:r w:rsidR="006700EE" w:rsidRPr="00501CC8">
        <w:t>, 2023</w:t>
      </w:r>
      <w:r w:rsidR="006700EE" w:rsidRPr="00501CC8">
        <w:tab/>
      </w:r>
    </w:p>
    <w:p w14:paraId="5209CBE6" w14:textId="12038ABB" w:rsidR="007475BF" w:rsidRPr="00501CC8" w:rsidRDefault="007475BF" w:rsidP="007475BF">
      <w:pPr>
        <w:ind w:firstLine="720"/>
      </w:pPr>
      <w:r w:rsidRPr="00501CC8">
        <w:t>Deadline for Submission of Written Inquiries</w:t>
      </w:r>
      <w:r w:rsidRPr="00501CC8">
        <w:tab/>
      </w:r>
      <w:r w:rsidRPr="00501CC8">
        <w:tab/>
      </w:r>
      <w:r w:rsidRPr="00501CC8">
        <w:tab/>
      </w:r>
      <w:r w:rsidR="006700EE" w:rsidRPr="00501CC8">
        <w:t xml:space="preserve">March </w:t>
      </w:r>
      <w:r w:rsidR="00501CC8">
        <w:t>7</w:t>
      </w:r>
      <w:r w:rsidR="006700EE" w:rsidRPr="00501CC8">
        <w:t xml:space="preserve">, 2023, </w:t>
      </w:r>
      <w:r w:rsidR="4561941D" w:rsidRPr="00501CC8">
        <w:t xml:space="preserve">by </w:t>
      </w:r>
      <w:r w:rsidR="008A1F00" w:rsidRPr="00501CC8">
        <w:t>5:00 PM CT</w:t>
      </w:r>
    </w:p>
    <w:p w14:paraId="5CE026DF" w14:textId="3B2CA6A5" w:rsidR="007475BF" w:rsidRPr="00501CC8" w:rsidRDefault="007475BF" w:rsidP="007475BF">
      <w:pPr>
        <w:ind w:firstLine="720"/>
      </w:pPr>
      <w:r w:rsidRPr="00501CC8">
        <w:t>Responses to Consultant Questions</w:t>
      </w:r>
      <w:r w:rsidRPr="00501CC8">
        <w:tab/>
      </w:r>
      <w:r w:rsidRPr="00501CC8">
        <w:tab/>
      </w:r>
      <w:r w:rsidRPr="00501CC8">
        <w:tab/>
      </w:r>
      <w:r w:rsidRPr="00501CC8">
        <w:tab/>
      </w:r>
      <w:r w:rsidR="006700EE" w:rsidRPr="00501CC8">
        <w:t>March 1</w:t>
      </w:r>
      <w:r w:rsidR="00501CC8">
        <w:t>4</w:t>
      </w:r>
      <w:r w:rsidR="006700EE" w:rsidRPr="00501CC8">
        <w:t xml:space="preserve">, 2023, </w:t>
      </w:r>
      <w:r w:rsidR="005680B8" w:rsidRPr="00501CC8">
        <w:t xml:space="preserve">by </w:t>
      </w:r>
      <w:r w:rsidR="008A1F00" w:rsidRPr="00501CC8">
        <w:t>5:00 PM CT</w:t>
      </w:r>
      <w:r w:rsidRPr="00501CC8">
        <w:t xml:space="preserve"> </w:t>
      </w:r>
    </w:p>
    <w:p w14:paraId="1CBB1460" w14:textId="531FBD3D" w:rsidR="007475BF" w:rsidRPr="00501CC8" w:rsidRDefault="007475BF" w:rsidP="007475BF">
      <w:pPr>
        <w:ind w:firstLine="720"/>
        <w:rPr>
          <w:b/>
        </w:rPr>
      </w:pPr>
      <w:r w:rsidRPr="00501CC8">
        <w:rPr>
          <w:b/>
        </w:rPr>
        <w:t>Pr</w:t>
      </w:r>
      <w:r w:rsidR="008A1F00" w:rsidRPr="00501CC8">
        <w:rPr>
          <w:b/>
        </w:rPr>
        <w:t>oposal Submission Deadline</w:t>
      </w:r>
      <w:r w:rsidR="008A1F00" w:rsidRPr="00501CC8">
        <w:rPr>
          <w:b/>
        </w:rPr>
        <w:tab/>
      </w:r>
      <w:r w:rsidR="008A1F00" w:rsidRPr="00501CC8">
        <w:rPr>
          <w:b/>
        </w:rPr>
        <w:tab/>
      </w:r>
      <w:r w:rsidR="008A1F00" w:rsidRPr="00501CC8">
        <w:rPr>
          <w:b/>
        </w:rPr>
        <w:tab/>
      </w:r>
      <w:r w:rsidR="008A1F00" w:rsidRPr="00501CC8">
        <w:rPr>
          <w:b/>
        </w:rPr>
        <w:tab/>
      </w:r>
      <w:r w:rsidR="008A1F00" w:rsidRPr="00501CC8">
        <w:rPr>
          <w:b/>
        </w:rPr>
        <w:tab/>
      </w:r>
      <w:r w:rsidR="006700EE" w:rsidRPr="00501CC8">
        <w:rPr>
          <w:b/>
        </w:rPr>
        <w:t>March 2</w:t>
      </w:r>
      <w:r w:rsidR="00501CC8">
        <w:rPr>
          <w:b/>
        </w:rPr>
        <w:t>8</w:t>
      </w:r>
      <w:r w:rsidR="006700EE" w:rsidRPr="00501CC8">
        <w:rPr>
          <w:b/>
        </w:rPr>
        <w:t xml:space="preserve">, 2023, by </w:t>
      </w:r>
      <w:r w:rsidR="002C3293" w:rsidRPr="00501CC8">
        <w:rPr>
          <w:b/>
        </w:rPr>
        <w:t>5</w:t>
      </w:r>
      <w:r w:rsidR="00DD15FC" w:rsidRPr="00501CC8">
        <w:rPr>
          <w:b/>
        </w:rPr>
        <w:t>:00</w:t>
      </w:r>
      <w:r w:rsidR="002C3293" w:rsidRPr="00501CC8">
        <w:rPr>
          <w:b/>
        </w:rPr>
        <w:t xml:space="preserve"> PM C</w:t>
      </w:r>
      <w:r w:rsidRPr="00501CC8">
        <w:rPr>
          <w:b/>
        </w:rPr>
        <w:t>T</w:t>
      </w:r>
    </w:p>
    <w:p w14:paraId="0651B672" w14:textId="645CA588" w:rsidR="007475BF" w:rsidRPr="00501CC8" w:rsidRDefault="007475BF" w:rsidP="00454A0A">
      <w:r w:rsidRPr="00501CC8">
        <w:tab/>
        <w:t xml:space="preserve">Anticipated Award /Contract Negotiation </w:t>
      </w:r>
      <w:r w:rsidRPr="00501CC8">
        <w:tab/>
      </w:r>
      <w:r w:rsidRPr="00501CC8">
        <w:tab/>
      </w:r>
      <w:r w:rsidR="00F13875" w:rsidRPr="00501CC8">
        <w:t xml:space="preserve"> </w:t>
      </w:r>
      <w:r w:rsidR="006700EE" w:rsidRPr="00501CC8">
        <w:tab/>
      </w:r>
      <w:r w:rsidR="006700EE" w:rsidRPr="00501CC8">
        <w:tab/>
      </w:r>
      <w:r w:rsidR="009776C2" w:rsidRPr="00501CC8">
        <w:t>April 2023</w:t>
      </w:r>
    </w:p>
    <w:p w14:paraId="733F559F" w14:textId="1A704AF3" w:rsidR="007475BF" w:rsidRPr="00F1276E" w:rsidRDefault="007475BF" w:rsidP="007475BF">
      <w:pPr>
        <w:ind w:firstLine="720"/>
        <w:rPr>
          <w:b/>
        </w:rPr>
      </w:pPr>
      <w:r w:rsidRPr="00501CC8">
        <w:rPr>
          <w:b/>
        </w:rPr>
        <w:t xml:space="preserve">Contract Start Date </w:t>
      </w:r>
      <w:r w:rsidRPr="00501CC8">
        <w:rPr>
          <w:b/>
        </w:rPr>
        <w:tab/>
      </w:r>
      <w:r w:rsidR="00005601" w:rsidRPr="00501CC8">
        <w:rPr>
          <w:b/>
        </w:rPr>
        <w:tab/>
      </w:r>
      <w:r w:rsidR="00005601" w:rsidRPr="00501CC8">
        <w:rPr>
          <w:b/>
        </w:rPr>
        <w:tab/>
      </w:r>
      <w:r w:rsidR="00005601" w:rsidRPr="00501CC8">
        <w:rPr>
          <w:b/>
        </w:rPr>
        <w:tab/>
      </w:r>
      <w:r w:rsidR="00005601" w:rsidRPr="00501CC8">
        <w:rPr>
          <w:b/>
        </w:rPr>
        <w:tab/>
      </w:r>
      <w:r w:rsidR="00005601" w:rsidRPr="00501CC8">
        <w:rPr>
          <w:b/>
        </w:rPr>
        <w:tab/>
      </w:r>
      <w:r w:rsidR="00501CC8">
        <w:rPr>
          <w:b/>
        </w:rPr>
        <w:t>May 1, 2023</w:t>
      </w:r>
      <w:r w:rsidRPr="00F1276E">
        <w:rPr>
          <w:b/>
        </w:rPr>
        <w:tab/>
      </w:r>
      <w:r w:rsidRPr="00F1276E">
        <w:rPr>
          <w:b/>
        </w:rPr>
        <w:tab/>
      </w:r>
      <w:r w:rsidRPr="00F1276E">
        <w:rPr>
          <w:b/>
        </w:rPr>
        <w:tab/>
      </w:r>
    </w:p>
    <w:p w14:paraId="034110FB" w14:textId="2A75E04F" w:rsidR="007475BF" w:rsidRDefault="007475BF" w:rsidP="007475BF">
      <w:r>
        <w:tab/>
      </w:r>
    </w:p>
    <w:p w14:paraId="72351604" w14:textId="77777777" w:rsidR="0014092A" w:rsidRPr="00834208" w:rsidRDefault="00834208" w:rsidP="0014092A">
      <w:pPr>
        <w:pStyle w:val="ListParagraph"/>
        <w:numPr>
          <w:ilvl w:val="1"/>
          <w:numId w:val="3"/>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19B83E01" w:rsidR="0014092A" w:rsidRDefault="009776C2" w:rsidP="009776C2">
      <w:pPr>
        <w:tabs>
          <w:tab w:val="left" w:pos="2916"/>
        </w:tabs>
      </w:pPr>
      <w:r>
        <w:tab/>
      </w:r>
    </w:p>
    <w:p w14:paraId="58A660BE" w14:textId="61215875" w:rsidR="0014092A" w:rsidRDefault="0014092A" w:rsidP="00F74DBE">
      <w:pPr>
        <w:ind w:left="720"/>
      </w:pPr>
      <w:r>
        <w:t xml:space="preserve">An original and </w:t>
      </w:r>
      <w:r w:rsidR="009776C2">
        <w:t>one</w:t>
      </w:r>
      <w:r>
        <w:t xml:space="preserve"> (</w:t>
      </w:r>
      <w:r w:rsidR="009776C2">
        <w:t>1</w:t>
      </w:r>
      <w:r>
        <w:t xml:space="preserve">) </w:t>
      </w:r>
      <w:r w:rsidR="009776C2">
        <w:t>copy</w:t>
      </w:r>
      <w:r>
        <w:t xml:space="preserve">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2F3A55E0" w:rsidR="0014092A" w:rsidRPr="0014092A" w:rsidRDefault="0014092A" w:rsidP="0014092A">
      <w:pPr>
        <w:tabs>
          <w:tab w:val="left" w:pos="1440"/>
        </w:tabs>
        <w:ind w:left="1440"/>
        <w:rPr>
          <w:b/>
        </w:rPr>
      </w:pPr>
      <w:r w:rsidRPr="0014092A">
        <w:rPr>
          <w:b/>
        </w:rPr>
        <w:t>REQUEST FOR PROPOSAL #</w:t>
      </w:r>
      <w:r w:rsidR="00831254">
        <w:rPr>
          <w:b/>
        </w:rPr>
        <w:t>23RFP8502</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77777777" w:rsidR="00834208" w:rsidRDefault="00834208" w:rsidP="00834208">
      <w:pPr>
        <w:ind w:left="720"/>
      </w:pPr>
      <w:r>
        <w:t>Proposals may be modified or withdrawn by the Consultant prior to the established due date and time.  No oral, telephonic, telegraphic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3"/>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w:t>
      </w:r>
      <w:r>
        <w:lastRenderedPageBreak/>
        <w:t xml:space="preserve">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3"/>
        </w:numPr>
        <w:ind w:left="720"/>
        <w:rPr>
          <w:u w:val="single"/>
        </w:rPr>
      </w:pPr>
      <w:r w:rsidRPr="00834208">
        <w:rPr>
          <w:u w:val="single"/>
        </w:rPr>
        <w:t>Non-Discrimination Statement</w:t>
      </w:r>
    </w:p>
    <w:p w14:paraId="3FD5EE66" w14:textId="77777777" w:rsidR="0014092A" w:rsidRDefault="0014092A" w:rsidP="0014092A"/>
    <w:p w14:paraId="0D278BBF" w14:textId="6E8693B4" w:rsidR="0014092A" w:rsidRDefault="0014092A" w:rsidP="00834208">
      <w:pPr>
        <w:ind w:left="720"/>
      </w:pPr>
      <w:r>
        <w:t>The State of South Dakota requires that all contractors, vendors, and sup</w:t>
      </w:r>
      <w:r w:rsidR="00143B35">
        <w:t xml:space="preserve">pliers doing business with any </w:t>
      </w:r>
      <w:r w:rsidR="0065763E">
        <w:t>State</w:t>
      </w:r>
      <w:r>
        <w:t>, department, or institution, provide a statement of non-discrimination.  By signing and submitting their proposal, the Consultant certifies they do not discriminate in their employment practices with regard to race, color, creed, religion, age, sex</w:t>
      </w:r>
      <w:r w:rsidR="420974AF">
        <w:t>,</w:t>
      </w:r>
      <w:r w:rsidR="000F7830">
        <w:t xml:space="preserve"> </w:t>
      </w:r>
      <w:r>
        <w:t>ancestry, national origin or disability.</w:t>
      </w:r>
      <w:r w:rsid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3"/>
        </w:numPr>
        <w:ind w:left="720"/>
        <w:rPr>
          <w:u w:val="single"/>
        </w:rPr>
      </w:pPr>
      <w:r w:rsidRPr="00834208">
        <w:rPr>
          <w:u w:val="single"/>
        </w:rPr>
        <w:t>Consultant Inquiries</w:t>
      </w:r>
    </w:p>
    <w:p w14:paraId="0E30EF8C" w14:textId="77777777" w:rsidR="0014092A" w:rsidRDefault="0014092A" w:rsidP="0014092A"/>
    <w:p w14:paraId="0662774C" w14:textId="2268967F"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831254">
        <w:t>23RFP8502</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6658C476" w14:textId="1E201D3E" w:rsidR="000F7830" w:rsidRDefault="000F7830" w:rsidP="0014092A">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3"/>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Default="0014092A" w:rsidP="0014092A">
      <w:pPr>
        <w:ind w:left="720"/>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property of the State and may be returned only at the State's option.  </w:t>
      </w:r>
    </w:p>
    <w:p w14:paraId="276DEE01" w14:textId="77777777" w:rsidR="0014092A" w:rsidRDefault="0014092A" w:rsidP="0014092A"/>
    <w:p w14:paraId="537DD37F" w14:textId="750567E3" w:rsidR="0014092A" w:rsidRDefault="000F7830" w:rsidP="38B6A96F">
      <w:pPr>
        <w:pStyle w:val="ListParagraph"/>
        <w:numPr>
          <w:ilvl w:val="1"/>
          <w:numId w:val="3"/>
        </w:numPr>
        <w:ind w:left="720"/>
        <w:rPr>
          <w:u w:val="single"/>
        </w:rPr>
      </w:pPr>
      <w:r w:rsidRPr="3A06357F">
        <w:rPr>
          <w:u w:val="single"/>
        </w:rPr>
        <w:t>Length of Contract</w:t>
      </w:r>
    </w:p>
    <w:p w14:paraId="0877085F" w14:textId="51F89AB5" w:rsidR="3A06357F" w:rsidRDefault="3A06357F" w:rsidP="3A06357F">
      <w:pPr>
        <w:pStyle w:val="Heading1"/>
        <w:numPr>
          <w:ilvl w:val="0"/>
          <w:numId w:val="0"/>
        </w:numPr>
        <w:rPr>
          <w:rFonts w:ascii="Cambria" w:hAnsi="Cambria"/>
          <w:bCs/>
        </w:rPr>
      </w:pPr>
    </w:p>
    <w:p w14:paraId="259FFACB" w14:textId="02F5952D" w:rsidR="22CAF331" w:rsidRDefault="00501CC8" w:rsidP="002B15EA">
      <w:pPr>
        <w:ind w:firstLine="720"/>
        <w:rPr>
          <w:rFonts w:ascii="Cambria" w:eastAsia="Cambria" w:hAnsi="Cambria" w:cs="Cambria"/>
        </w:rPr>
      </w:pPr>
      <w:r>
        <w:rPr>
          <w:rFonts w:ascii="Cambria" w:eastAsia="Cambria" w:hAnsi="Cambria" w:cs="Cambria"/>
        </w:rPr>
        <w:t>May 1</w:t>
      </w:r>
      <w:r w:rsidR="009776C2">
        <w:rPr>
          <w:rFonts w:ascii="Cambria" w:eastAsia="Cambria" w:hAnsi="Cambria" w:cs="Cambria"/>
        </w:rPr>
        <w:t>, 2023 – May 30, 2024</w:t>
      </w:r>
    </w:p>
    <w:p w14:paraId="1D278FDF" w14:textId="77777777" w:rsidR="0055240B" w:rsidRDefault="0055240B" w:rsidP="0014092A">
      <w:pPr>
        <w:ind w:left="720"/>
      </w:pPr>
    </w:p>
    <w:p w14:paraId="11C72499" w14:textId="77777777" w:rsidR="0014092A" w:rsidRDefault="00937081" w:rsidP="0014092A">
      <w:pPr>
        <w:ind w:left="720"/>
      </w:pPr>
      <w:r>
        <w:t>The State reserves the right to extend any contract awarded as a result of this Request for Proposal (RFP) for additional</w:t>
      </w:r>
      <w:r w:rsidR="00143B35">
        <w:t xml:space="preserve"> six (6)</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3"/>
        </w:numPr>
        <w:ind w:left="720" w:hanging="450"/>
        <w:rPr>
          <w:u w:val="single"/>
        </w:rPr>
      </w:pPr>
      <w:r w:rsidRPr="3A06357F">
        <w:rPr>
          <w:u w:val="single"/>
        </w:rPr>
        <w:lastRenderedPageBreak/>
        <w:t>Contract Terms</w:t>
      </w:r>
    </w:p>
    <w:p w14:paraId="43C51EBF" w14:textId="77777777" w:rsidR="00CC07AA" w:rsidRDefault="00CC07AA" w:rsidP="00CC07AA">
      <w:pPr>
        <w:pStyle w:val="ListParagraph"/>
        <w:rPr>
          <w:u w:val="single"/>
        </w:rPr>
      </w:pPr>
    </w:p>
    <w:p w14:paraId="7C3967D7" w14:textId="77777777"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in Exhibit A – Standard Contract Terms and Conditions.</w:t>
      </w:r>
      <w:r w:rsidR="007734C0">
        <w:t xml:space="preserve"> </w:t>
      </w:r>
      <w:r w:rsidR="0055240B">
        <w:t xml:space="preserve"> </w:t>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3"/>
        </w:numPr>
        <w:ind w:left="720" w:hanging="450"/>
        <w:rPr>
          <w:u w:val="single"/>
        </w:rPr>
      </w:pPr>
      <w:r w:rsidRPr="3A06357F">
        <w:rPr>
          <w:u w:val="single"/>
        </w:rPr>
        <w:t>Governing Law</w:t>
      </w:r>
    </w:p>
    <w:p w14:paraId="33726ADB" w14:textId="4E3E2886" w:rsidR="72176E5D" w:rsidRDefault="72176E5D" w:rsidP="38B6A96F">
      <w:pPr>
        <w:ind w:left="720"/>
        <w:rPr>
          <w:rFonts w:ascii="Cambria" w:hAnsi="Cambria"/>
          <w:u w:val="single"/>
        </w:rPr>
      </w:pPr>
      <w:r>
        <w:t>Venue for any and all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08ACD44F" w14:textId="75296FA3" w:rsidR="046D7F09" w:rsidRDefault="72176E5D" w:rsidP="046D7F09">
      <w:pPr>
        <w:pStyle w:val="ListParagraph"/>
        <w:numPr>
          <w:ilvl w:val="1"/>
          <w:numId w:val="3"/>
        </w:numPr>
        <w:ind w:left="720" w:hanging="450"/>
        <w:rPr>
          <w:u w:val="single"/>
        </w:rPr>
      </w:pPr>
      <w:r w:rsidRPr="3A06357F">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9156D4B" w:rsidR="007475BF" w:rsidRDefault="14FE2F9E" w:rsidP="38B6A96F">
      <w:pPr>
        <w:ind w:left="720"/>
      </w:pPr>
      <w:r w:rsidRPr="2A3666DF">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08B7C181" w14:textId="667A53D8" w:rsidR="2A3666DF" w:rsidRDefault="2A3666DF" w:rsidP="2A3666DF">
      <w:pPr>
        <w:ind w:left="720"/>
        <w:rPr>
          <w:rFonts w:ascii="Cambria" w:eastAsia="Cambria" w:hAnsi="Cambria" w:cs="Cambria"/>
        </w:rPr>
      </w:pPr>
    </w:p>
    <w:p w14:paraId="1EFC870B" w14:textId="35D972EE" w:rsidR="54EC42A2" w:rsidRDefault="54EC42A2" w:rsidP="2A3666DF">
      <w:pPr>
        <w:pStyle w:val="ListParagraph"/>
        <w:numPr>
          <w:ilvl w:val="1"/>
          <w:numId w:val="3"/>
        </w:numPr>
        <w:ind w:left="720" w:hanging="450"/>
        <w:rPr>
          <w:rFonts w:ascii="Cambria" w:hAnsi="Cambria"/>
          <w:u w:val="single"/>
        </w:rPr>
      </w:pPr>
      <w:r w:rsidRPr="2A3666DF">
        <w:rPr>
          <w:u w:val="single"/>
        </w:rPr>
        <w:t>Certification Relating to Prohibited Entity</w:t>
      </w:r>
    </w:p>
    <w:p w14:paraId="6194A2CD" w14:textId="2A7DE6F9" w:rsidR="2A3666DF" w:rsidRDefault="2A3666DF" w:rsidP="2A3666DF">
      <w:pPr>
        <w:rPr>
          <w:rFonts w:ascii="Cambria" w:hAnsi="Cambria"/>
        </w:rPr>
      </w:pPr>
    </w:p>
    <w:p w14:paraId="6725E229" w14:textId="7607BED9" w:rsidR="54EC42A2" w:rsidRDefault="54EC42A2" w:rsidP="2A3666DF">
      <w:pPr>
        <w:spacing w:line="257" w:lineRule="auto"/>
        <w:ind w:left="720"/>
        <w:rPr>
          <w:rFonts w:eastAsia="Cambria" w:cs="Cambria"/>
        </w:rPr>
      </w:pPr>
      <w:r w:rsidRPr="2A3666DF">
        <w:rPr>
          <w:rFonts w:eastAsia="Cambria" w:cs="Cambria"/>
        </w:rPr>
        <w:t xml:space="preserve">For contractors, vendors, suppliers, or subcontractors who enter into a contract with the State of South Dakota by submitting a response to this solicitation or agreeing to contract with the State, the </w:t>
      </w:r>
      <w:r w:rsidR="41012D47" w:rsidRPr="2A3666DF">
        <w:rPr>
          <w:rFonts w:eastAsia="Cambria" w:cs="Cambria"/>
        </w:rPr>
        <w:t>Consultant</w:t>
      </w:r>
      <w:r w:rsidRPr="2A3666DF">
        <w:rPr>
          <w:rFonts w:eastAsia="Cambria" w:cs="Cambria"/>
        </w:rPr>
        <w:t xml:space="preserve"> certifies and agrees that the following information is correct: </w:t>
      </w:r>
    </w:p>
    <w:p w14:paraId="2019D43C" w14:textId="2D8646E7" w:rsidR="2A3666DF" w:rsidRDefault="2A3666DF" w:rsidP="2A3666DF">
      <w:pPr>
        <w:spacing w:line="257" w:lineRule="auto"/>
        <w:rPr>
          <w:rFonts w:eastAsia="Cambria" w:cs="Cambria"/>
        </w:rPr>
      </w:pPr>
    </w:p>
    <w:p w14:paraId="7D5D5D4F" w14:textId="34D499AB" w:rsidR="54EC42A2" w:rsidRDefault="54EC42A2" w:rsidP="2A3666DF">
      <w:pPr>
        <w:ind w:left="720"/>
      </w:pPr>
      <w:r w:rsidRPr="2A3666DF">
        <w:t xml:space="preserve">The </w:t>
      </w:r>
      <w:r w:rsidR="63F817F9" w:rsidRPr="2A3666DF">
        <w:t>Consultant</w:t>
      </w:r>
      <w:r w:rsidRPr="2A3666DF">
        <w:t xml:space="preserve">,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w:t>
      </w:r>
      <w:r w:rsidR="04ECAFE5" w:rsidRPr="2A3666DF">
        <w:t>Consultant</w:t>
      </w:r>
      <w:r w:rsidRPr="2A3666DF">
        <w:t xml:space="preserve"> on this project and terminate any contract awarded based on the response. The successful </w:t>
      </w:r>
      <w:r w:rsidR="520D5B78" w:rsidRPr="2A3666DF">
        <w:t>Consultant</w:t>
      </w:r>
      <w:r w:rsidRPr="2A3666DF">
        <w:t xml:space="preserve"> further agrees to provide immediate written notice to the contracting executive branch agency if during the term of the contract it no longer complies with this certification and agrees such noncompliance may be grounds for contract termination.</w:t>
      </w:r>
    </w:p>
    <w:p w14:paraId="662C4951" w14:textId="0D190CCE" w:rsidR="046D7F09" w:rsidRDefault="046D7F09" w:rsidP="046D7F09">
      <w:pPr>
        <w:ind w:left="720"/>
        <w:rPr>
          <w:rFonts w:ascii="Cambria" w:hAnsi="Cambria"/>
        </w:rPr>
      </w:pPr>
    </w:p>
    <w:p w14:paraId="6CE19E30" w14:textId="68826E6A" w:rsidR="007475BF" w:rsidRDefault="007475BF" w:rsidP="38B6A96F">
      <w:pPr>
        <w:rPr>
          <w:rFonts w:ascii="Cambria" w:hAnsi="Cambria"/>
        </w:rPr>
      </w:pPr>
    </w:p>
    <w:p w14:paraId="49193CAF" w14:textId="77777777" w:rsidR="00454A0A" w:rsidRDefault="00454A0A">
      <w:pPr>
        <w:spacing w:after="200" w:line="276" w:lineRule="auto"/>
        <w:rPr>
          <w:b/>
          <w:u w:val="single"/>
        </w:rPr>
      </w:pPr>
      <w:bookmarkStart w:id="0" w:name="_Hlk127450081"/>
      <w:r>
        <w:br w:type="page"/>
      </w:r>
    </w:p>
    <w:p w14:paraId="267E940C" w14:textId="12FB2DD0" w:rsidR="00BF2780" w:rsidRPr="00831254" w:rsidRDefault="009F51BD" w:rsidP="716AC463">
      <w:pPr>
        <w:pStyle w:val="Heading1"/>
        <w:ind w:left="360"/>
      </w:pPr>
      <w:r w:rsidRPr="00831254">
        <w:lastRenderedPageBreak/>
        <w:t xml:space="preserve">Scope </w:t>
      </w:r>
      <w:r w:rsidR="00CC07AA" w:rsidRPr="00831254">
        <w:t>o</w:t>
      </w:r>
      <w:r w:rsidRPr="00831254">
        <w:t>f Work</w:t>
      </w:r>
    </w:p>
    <w:p w14:paraId="61024688" w14:textId="77777777" w:rsidR="00BF2780" w:rsidRDefault="00BF2780" w:rsidP="00BF2780"/>
    <w:p w14:paraId="2F58B5C2" w14:textId="6F28B7A1" w:rsidR="0055240B" w:rsidRDefault="0088272D" w:rsidP="0055240B">
      <w:pPr>
        <w:ind w:left="360"/>
      </w:pPr>
      <w:r w:rsidRPr="00CC07AA">
        <w:rPr>
          <w:rFonts w:ascii="Cambria" w:hAnsi="Cambria"/>
        </w:rPr>
        <w:t xml:space="preserve">The </w:t>
      </w:r>
      <w:r w:rsidR="00400254">
        <w:rPr>
          <w:rFonts w:ascii="Cambria" w:hAnsi="Cambria"/>
        </w:rPr>
        <w:t>Consultant</w:t>
      </w:r>
      <w:r w:rsidRPr="00CC07AA">
        <w:rPr>
          <w:rFonts w:ascii="Cambria" w:hAnsi="Cambria"/>
        </w:rPr>
        <w:t xml:space="preserve"> </w:t>
      </w:r>
      <w:r w:rsidR="00A52659">
        <w:t>shall</w:t>
      </w:r>
      <w:r w:rsidR="007E51FC">
        <w:t>,</w:t>
      </w:r>
      <w:r w:rsidR="007D401E">
        <w:t xml:space="preserve"> in collaboration with the State</w:t>
      </w:r>
      <w:r w:rsidR="007E51FC">
        <w:t>,</w:t>
      </w:r>
      <w:r w:rsidR="007D401E">
        <w:t xml:space="preserve"> provide content expertise in K-12 science education to plan, develop, and facilitate a process to revise</w:t>
      </w:r>
      <w:r w:rsidR="00FE4551">
        <w:t xml:space="preserve"> the</w:t>
      </w:r>
      <w:r w:rsidR="007D401E">
        <w:t xml:space="preserve"> South Dakota Science Standards.</w:t>
      </w:r>
    </w:p>
    <w:p w14:paraId="2157EC64" w14:textId="45147146" w:rsidR="007D401E" w:rsidRDefault="007D401E" w:rsidP="0055240B">
      <w:pPr>
        <w:ind w:left="360"/>
      </w:pPr>
    </w:p>
    <w:p w14:paraId="3C4A6611" w14:textId="1E307E1B" w:rsidR="007D401E" w:rsidRDefault="007D401E" w:rsidP="0055240B">
      <w:pPr>
        <w:ind w:left="360"/>
      </w:pPr>
      <w:r>
        <w:t>The Consultant shall:</w:t>
      </w:r>
    </w:p>
    <w:p w14:paraId="7941B1F5" w14:textId="77777777" w:rsidR="0088272D" w:rsidRPr="00720664" w:rsidRDefault="0088272D" w:rsidP="0088272D">
      <w:pPr>
        <w:pStyle w:val="Heading3"/>
        <w:spacing w:before="0" w:after="0"/>
        <w:rPr>
          <w:rFonts w:asciiTheme="majorHAnsi" w:hAnsiTheme="majorHAnsi"/>
          <w:b w:val="0"/>
          <w:sz w:val="20"/>
          <w:szCs w:val="20"/>
        </w:rPr>
      </w:pPr>
    </w:p>
    <w:p w14:paraId="266835D4" w14:textId="5D8E6F3F" w:rsidR="007E51FC" w:rsidRPr="007D401E" w:rsidRDefault="007E51FC" w:rsidP="007E51FC">
      <w:pPr>
        <w:pStyle w:val="ListParagraph"/>
        <w:numPr>
          <w:ilvl w:val="1"/>
          <w:numId w:val="3"/>
        </w:numPr>
        <w:ind w:left="720"/>
        <w:rPr>
          <w:b/>
          <w:bCs/>
        </w:rPr>
      </w:pPr>
      <w:r>
        <w:rPr>
          <w:b/>
          <w:bCs/>
        </w:rPr>
        <w:t xml:space="preserve">Consultation and Planning </w:t>
      </w:r>
    </w:p>
    <w:p w14:paraId="06E5CA21" w14:textId="37DC06D5" w:rsidR="007E51FC" w:rsidRPr="007D401E" w:rsidRDefault="000B152E" w:rsidP="007E51FC">
      <w:pPr>
        <w:pStyle w:val="ListParagraph"/>
        <w:numPr>
          <w:ilvl w:val="2"/>
          <w:numId w:val="3"/>
        </w:numPr>
        <w:ind w:left="1440"/>
        <w:rPr>
          <w:rStyle w:val="eop"/>
        </w:rPr>
      </w:pPr>
      <w:r>
        <w:rPr>
          <w:rStyle w:val="normaltextrun"/>
          <w:rFonts w:ascii="Cambria" w:hAnsi="Cambria"/>
          <w:color w:val="212529"/>
          <w:shd w:val="clear" w:color="auto" w:fill="FFFFFF"/>
        </w:rPr>
        <w:t>P</w:t>
      </w:r>
      <w:r w:rsidR="007E51FC">
        <w:rPr>
          <w:rStyle w:val="normaltextrun"/>
          <w:rFonts w:ascii="Cambria" w:hAnsi="Cambria"/>
          <w:color w:val="212529"/>
          <w:shd w:val="clear" w:color="auto" w:fill="FFFFFF"/>
        </w:rPr>
        <w:t>rovide consultation for K-12 science standards revision</w:t>
      </w:r>
      <w:r w:rsidR="005B5515">
        <w:rPr>
          <w:rStyle w:val="normaltextrun"/>
          <w:rFonts w:ascii="Cambria" w:hAnsi="Cambria"/>
          <w:color w:val="212529"/>
          <w:shd w:val="clear" w:color="auto" w:fill="FFFFFF"/>
        </w:rPr>
        <w:t xml:space="preserve"> </w:t>
      </w:r>
      <w:r w:rsidR="008D2FDF">
        <w:rPr>
          <w:rStyle w:val="normaltextrun"/>
          <w:rFonts w:ascii="Cambria" w:hAnsi="Cambria"/>
          <w:color w:val="212529"/>
          <w:shd w:val="clear" w:color="auto" w:fill="FFFFFF"/>
        </w:rPr>
        <w:t>process</w:t>
      </w:r>
      <w:r w:rsidR="005B5515">
        <w:rPr>
          <w:rStyle w:val="normaltextrun"/>
          <w:rFonts w:ascii="Cambria" w:hAnsi="Cambria"/>
          <w:color w:val="212529"/>
          <w:shd w:val="clear" w:color="auto" w:fill="FFFFFF"/>
        </w:rPr>
        <w:t>es</w:t>
      </w:r>
      <w:r w:rsidR="008D2FDF">
        <w:rPr>
          <w:rStyle w:val="normaltextrun"/>
          <w:rFonts w:ascii="Cambria" w:hAnsi="Cambria"/>
          <w:color w:val="212529"/>
          <w:shd w:val="clear" w:color="auto" w:fill="FFFFFF"/>
        </w:rPr>
        <w:t>,</w:t>
      </w:r>
      <w:r w:rsidR="007E51FC">
        <w:rPr>
          <w:rStyle w:val="normaltextrun"/>
          <w:rFonts w:ascii="Cambria" w:hAnsi="Cambria"/>
          <w:color w:val="212529"/>
          <w:shd w:val="clear" w:color="auto" w:fill="FFFFFF"/>
        </w:rPr>
        <w:t xml:space="preserve"> timeline</w:t>
      </w:r>
      <w:r w:rsidR="005B5515">
        <w:rPr>
          <w:rStyle w:val="normaltextrun"/>
          <w:rFonts w:ascii="Cambria" w:hAnsi="Cambria"/>
          <w:color w:val="212529"/>
          <w:shd w:val="clear" w:color="auto" w:fill="FFFFFF"/>
        </w:rPr>
        <w:t>s</w:t>
      </w:r>
      <w:r w:rsidR="007E51FC">
        <w:rPr>
          <w:rStyle w:val="normaltextrun"/>
          <w:rFonts w:ascii="Cambria" w:hAnsi="Cambria"/>
          <w:color w:val="212529"/>
          <w:shd w:val="clear" w:color="auto" w:fill="FFFFFF"/>
        </w:rPr>
        <w:t xml:space="preserve">, and </w:t>
      </w:r>
      <w:r w:rsidR="005B5515">
        <w:rPr>
          <w:rStyle w:val="normaltextrun"/>
          <w:rFonts w:ascii="Cambria" w:hAnsi="Cambria"/>
          <w:color w:val="212529"/>
          <w:shd w:val="clear" w:color="auto" w:fill="FFFFFF"/>
        </w:rPr>
        <w:t>work</w:t>
      </w:r>
      <w:r w:rsidR="007E51FC">
        <w:rPr>
          <w:rStyle w:val="normaltextrun"/>
          <w:rFonts w:ascii="Cambria" w:hAnsi="Cambria"/>
          <w:color w:val="212529"/>
          <w:shd w:val="clear" w:color="auto" w:fill="FFFFFF"/>
        </w:rPr>
        <w:t xml:space="preserve"> sessions</w:t>
      </w:r>
      <w:r>
        <w:rPr>
          <w:rStyle w:val="normaltextrun"/>
          <w:rFonts w:ascii="Cambria" w:hAnsi="Cambria"/>
          <w:color w:val="212529"/>
          <w:shd w:val="clear" w:color="auto" w:fill="FFFFFF"/>
        </w:rPr>
        <w:t xml:space="preserve"> in planning meetings with the State</w:t>
      </w:r>
      <w:r w:rsidR="007E51FC">
        <w:rPr>
          <w:rStyle w:val="normaltextrun"/>
          <w:rFonts w:ascii="Cambria" w:hAnsi="Cambria"/>
          <w:color w:val="212529"/>
          <w:shd w:val="clear" w:color="auto" w:fill="FFFFFF"/>
        </w:rPr>
        <w:t>.</w:t>
      </w:r>
      <w:r w:rsidR="007E51FC">
        <w:rPr>
          <w:rStyle w:val="eop"/>
          <w:rFonts w:ascii="Cambria" w:hAnsi="Cambria"/>
          <w:color w:val="212529"/>
          <w:shd w:val="clear" w:color="auto" w:fill="FFFFFF"/>
        </w:rPr>
        <w:t> </w:t>
      </w:r>
    </w:p>
    <w:p w14:paraId="38880BBC" w14:textId="0D322986" w:rsidR="007E51FC" w:rsidRDefault="008D2FDF" w:rsidP="007E51FC">
      <w:pPr>
        <w:pStyle w:val="ListParagraph"/>
        <w:numPr>
          <w:ilvl w:val="2"/>
          <w:numId w:val="3"/>
        </w:numPr>
        <w:ind w:left="1440"/>
      </w:pPr>
      <w:r>
        <w:t>Provide</w:t>
      </w:r>
      <w:r w:rsidR="007E51FC">
        <w:t xml:space="preserve"> a report </w:t>
      </w:r>
      <w:r w:rsidR="000447B4">
        <w:t>to the State</w:t>
      </w:r>
      <w:r w:rsidR="007E51FC">
        <w:t xml:space="preserve"> </w:t>
      </w:r>
      <w:r>
        <w:t>that includes</w:t>
      </w:r>
      <w:r w:rsidR="007E51FC">
        <w:t xml:space="preserve"> current research and trends in K-12 science </w:t>
      </w:r>
      <w:r>
        <w:t xml:space="preserve">education and K-12 science </w:t>
      </w:r>
      <w:r w:rsidR="007E51FC">
        <w:t>standards revision</w:t>
      </w:r>
      <w:r>
        <w:t xml:space="preserve"> processes</w:t>
      </w:r>
      <w:r w:rsidR="007E51FC">
        <w:t>,</w:t>
      </w:r>
      <w:r>
        <w:t xml:space="preserve"> analysis of the 2015 South Dakota Science Standards and South Dakota Science Assessment</w:t>
      </w:r>
      <w:r w:rsidR="005B5515">
        <w:t xml:space="preserve"> results</w:t>
      </w:r>
      <w:r>
        <w:t xml:space="preserve">. The report shall </w:t>
      </w:r>
      <w:r w:rsidR="007E51FC">
        <w:t xml:space="preserve">include </w:t>
      </w:r>
      <w:r w:rsidR="007E51FC" w:rsidRPr="00831254">
        <w:t>recommendations for the State’s process</w:t>
      </w:r>
      <w:r w:rsidR="005B5515" w:rsidRPr="00831254">
        <w:t xml:space="preserve"> based on the report’s findings.</w:t>
      </w:r>
    </w:p>
    <w:p w14:paraId="25DF6F43" w14:textId="370661A7" w:rsidR="000447B4" w:rsidRDefault="009C54C0" w:rsidP="000447B4">
      <w:pPr>
        <w:pStyle w:val="ListParagraph"/>
        <w:numPr>
          <w:ilvl w:val="1"/>
          <w:numId w:val="3"/>
        </w:numPr>
        <w:ind w:left="720"/>
        <w:rPr>
          <w:b/>
          <w:bCs/>
        </w:rPr>
      </w:pPr>
      <w:r>
        <w:rPr>
          <w:b/>
          <w:bCs/>
        </w:rPr>
        <w:t>Process Development</w:t>
      </w:r>
    </w:p>
    <w:p w14:paraId="060771D1" w14:textId="7C73C04D" w:rsidR="000447B4" w:rsidRDefault="000447B4" w:rsidP="000447B4">
      <w:pPr>
        <w:pStyle w:val="ListParagraph"/>
        <w:numPr>
          <w:ilvl w:val="2"/>
          <w:numId w:val="3"/>
        </w:numPr>
      </w:pPr>
      <w:r w:rsidRPr="000447B4">
        <w:t>Develop a process</w:t>
      </w:r>
      <w:r w:rsidR="005B5515">
        <w:t>,</w:t>
      </w:r>
      <w:r w:rsidRPr="000447B4">
        <w:t xml:space="preserve"> in partnership with </w:t>
      </w:r>
      <w:r>
        <w:t>the State</w:t>
      </w:r>
      <w:r w:rsidR="005B5515">
        <w:t>,</w:t>
      </w:r>
      <w:r>
        <w:t xml:space="preserve"> to develop a scope of work to guide science standards revision to include</w:t>
      </w:r>
      <w:r w:rsidR="005B5515">
        <w:t>:</w:t>
      </w:r>
      <w:r w:rsidR="008D2FDF">
        <w:t xml:space="preserve"> </w:t>
      </w:r>
    </w:p>
    <w:p w14:paraId="27ED4F92" w14:textId="55CE14FB" w:rsidR="001867AB" w:rsidRDefault="001867AB" w:rsidP="001867AB">
      <w:pPr>
        <w:pStyle w:val="ListParagraph"/>
        <w:numPr>
          <w:ilvl w:val="3"/>
          <w:numId w:val="3"/>
        </w:numPr>
      </w:pPr>
      <w:r>
        <w:t xml:space="preserve">Action steps, </w:t>
      </w:r>
      <w:r w:rsidR="00FE4551">
        <w:t>milestones,</w:t>
      </w:r>
      <w:r>
        <w:t xml:space="preserve"> and timelines</w:t>
      </w:r>
      <w:r w:rsidR="000B152E">
        <w:t>.</w:t>
      </w:r>
    </w:p>
    <w:p w14:paraId="1EF59232" w14:textId="6DB7CCAB" w:rsidR="000447B4" w:rsidRDefault="000447B4" w:rsidP="000447B4">
      <w:pPr>
        <w:pStyle w:val="ListParagraph"/>
        <w:numPr>
          <w:ilvl w:val="3"/>
          <w:numId w:val="3"/>
        </w:numPr>
      </w:pPr>
      <w:r>
        <w:t>Engaging a</w:t>
      </w:r>
      <w:r w:rsidR="005B5515">
        <w:t xml:space="preserve"> science standards advisory group</w:t>
      </w:r>
      <w:r w:rsidR="000B152E">
        <w:t>.</w:t>
      </w:r>
    </w:p>
    <w:p w14:paraId="4AF82F4C" w14:textId="3D096618" w:rsidR="001867AB" w:rsidRDefault="001867AB" w:rsidP="001867AB">
      <w:pPr>
        <w:pStyle w:val="ListParagraph"/>
        <w:numPr>
          <w:ilvl w:val="3"/>
          <w:numId w:val="3"/>
        </w:numPr>
      </w:pPr>
      <w:r>
        <w:t>Drafting, revising, and finalizing the standards document</w:t>
      </w:r>
      <w:r w:rsidR="000B152E">
        <w:t>.</w:t>
      </w:r>
    </w:p>
    <w:p w14:paraId="002D1F02" w14:textId="38C8BA23" w:rsidR="005B5515" w:rsidRPr="0080697D" w:rsidRDefault="00E778D0" w:rsidP="009C54C0">
      <w:pPr>
        <w:pStyle w:val="ListParagraph"/>
        <w:numPr>
          <w:ilvl w:val="1"/>
          <w:numId w:val="3"/>
        </w:numPr>
        <w:ind w:left="720"/>
        <w:rPr>
          <w:b/>
          <w:bCs/>
        </w:rPr>
      </w:pPr>
      <w:r w:rsidRPr="0080697D">
        <w:rPr>
          <w:b/>
          <w:bCs/>
        </w:rPr>
        <w:t xml:space="preserve">Facilitation </w:t>
      </w:r>
    </w:p>
    <w:p w14:paraId="0799AC0E" w14:textId="698D67A0" w:rsidR="00E778D0" w:rsidRDefault="00A6035B" w:rsidP="00E778D0">
      <w:pPr>
        <w:pStyle w:val="ListParagraph"/>
        <w:numPr>
          <w:ilvl w:val="2"/>
          <w:numId w:val="3"/>
        </w:numPr>
      </w:pPr>
      <w:r>
        <w:t>Prepare for, organize</w:t>
      </w:r>
      <w:r w:rsidR="009C54C0">
        <w:t>,</w:t>
      </w:r>
      <w:r>
        <w:t xml:space="preserve"> and facilitate</w:t>
      </w:r>
      <w:r w:rsidR="000B152E">
        <w:t>, in partnership with the State,</w:t>
      </w:r>
      <w:r>
        <w:t xml:space="preserve"> work sessions scheduled within the timelines for </w:t>
      </w:r>
      <w:r w:rsidR="00FE4551">
        <w:t>a</w:t>
      </w:r>
      <w:r>
        <w:t xml:space="preserve"> science standards advisory group.</w:t>
      </w:r>
    </w:p>
    <w:p w14:paraId="2AB054C1" w14:textId="436C57BF" w:rsidR="00E563B9" w:rsidRDefault="0080697D" w:rsidP="00063781">
      <w:pPr>
        <w:pStyle w:val="ListParagraph"/>
        <w:numPr>
          <w:ilvl w:val="2"/>
          <w:numId w:val="3"/>
        </w:numPr>
      </w:pPr>
      <w:r>
        <w:t xml:space="preserve">Prepare </w:t>
      </w:r>
      <w:r w:rsidR="00A6035B">
        <w:t xml:space="preserve">and organize all documents and agendas for the facilitation of the science standards revision process. </w:t>
      </w:r>
    </w:p>
    <w:p w14:paraId="6393588E" w14:textId="7C7DBFA6" w:rsidR="00E563B9" w:rsidRDefault="00E563B9" w:rsidP="00E563B9">
      <w:pPr>
        <w:pStyle w:val="ListParagraph"/>
        <w:numPr>
          <w:ilvl w:val="1"/>
          <w:numId w:val="3"/>
        </w:numPr>
        <w:ind w:left="720"/>
        <w:rPr>
          <w:b/>
          <w:bCs/>
        </w:rPr>
      </w:pPr>
      <w:r>
        <w:rPr>
          <w:b/>
          <w:bCs/>
        </w:rPr>
        <w:t>Writing</w:t>
      </w:r>
    </w:p>
    <w:p w14:paraId="758A9A8D" w14:textId="5944BE1D" w:rsidR="00E563B9" w:rsidRDefault="00E563B9" w:rsidP="00E563B9">
      <w:pPr>
        <w:pStyle w:val="ListParagraph"/>
        <w:numPr>
          <w:ilvl w:val="2"/>
          <w:numId w:val="3"/>
        </w:numPr>
      </w:pPr>
      <w:r>
        <w:t xml:space="preserve">Draft, revise and finalize a </w:t>
      </w:r>
      <w:r w:rsidR="00063781">
        <w:t>proposed</w:t>
      </w:r>
      <w:r>
        <w:t xml:space="preserve"> science standards document</w:t>
      </w:r>
      <w:r w:rsidR="00063781">
        <w:t xml:space="preserve"> based on science standards advisory group, public comment, and State feedback</w:t>
      </w:r>
      <w:r>
        <w:t>.</w:t>
      </w:r>
    </w:p>
    <w:p w14:paraId="03F84E09" w14:textId="79BA1A15" w:rsidR="00E563B9" w:rsidRPr="00E563B9" w:rsidRDefault="00E563B9" w:rsidP="00E563B9">
      <w:pPr>
        <w:pStyle w:val="ListParagraph"/>
        <w:numPr>
          <w:ilvl w:val="2"/>
          <w:numId w:val="3"/>
        </w:numPr>
      </w:pPr>
      <w:r w:rsidRPr="00E563B9">
        <w:t>Produce a final draft of the science standards</w:t>
      </w:r>
      <w:r w:rsidR="00063781">
        <w:t xml:space="preserve"> for State review and approval, using State design and brand guidelines</w:t>
      </w:r>
      <w:r w:rsidRPr="00E563B9">
        <w:t>.</w:t>
      </w:r>
    </w:p>
    <w:bookmarkEnd w:id="0"/>
    <w:p w14:paraId="11428DB5" w14:textId="77777777" w:rsidR="0088272D" w:rsidRPr="00720664" w:rsidRDefault="0088272D" w:rsidP="0088272D">
      <w:pPr>
        <w:pStyle w:val="Heading4"/>
        <w:keepNext w:val="0"/>
        <w:spacing w:before="0" w:after="0"/>
        <w:rPr>
          <w:rFonts w:asciiTheme="majorHAnsi" w:hAnsiTheme="majorHAnsi"/>
          <w:b w:val="0"/>
          <w:sz w:val="20"/>
          <w:szCs w:val="20"/>
        </w:rPr>
      </w:pPr>
    </w:p>
    <w:p w14:paraId="41431944" w14:textId="77777777" w:rsidR="00BF2780" w:rsidRDefault="00B70513" w:rsidP="00625E08">
      <w:pPr>
        <w:pStyle w:val="Heading1"/>
        <w:ind w:left="360"/>
      </w:pPr>
      <w:r>
        <w:t>Proposal Response</w:t>
      </w:r>
    </w:p>
    <w:p w14:paraId="462D2E9A" w14:textId="77777777" w:rsidR="00BF2780" w:rsidRDefault="00BF2780"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6037D590" w:rsidR="00B70513" w:rsidRDefault="00B70513" w:rsidP="00B70513">
      <w:pPr>
        <w:pStyle w:val="ListParagraph"/>
        <w:numPr>
          <w:ilvl w:val="1"/>
          <w:numId w:val="3"/>
        </w:numPr>
        <w:ind w:left="720"/>
      </w:pPr>
      <w:r>
        <w:t xml:space="preserve">An original and </w:t>
      </w:r>
      <w:r w:rsidR="002047C1">
        <w:t>one</w:t>
      </w:r>
      <w:r w:rsidR="00E348D0">
        <w:t xml:space="preserve"> (</w:t>
      </w:r>
      <w:r w:rsidR="002047C1">
        <w:t>1</w:t>
      </w:r>
      <w:r>
        <w:t>) cop</w:t>
      </w:r>
      <w:r w:rsidR="002047C1">
        <w:t>y</w:t>
      </w:r>
      <w:r>
        <w:t xml:space="preserve"> shall be submitted.  </w:t>
      </w:r>
    </w:p>
    <w:p w14:paraId="0605155A" w14:textId="77777777" w:rsidR="00EF1F3F" w:rsidRDefault="00EF1F3F" w:rsidP="00EF1F3F">
      <w:pPr>
        <w:pStyle w:val="ListParagraph"/>
      </w:pPr>
    </w:p>
    <w:p w14:paraId="0C10C4E3" w14:textId="77777777" w:rsidR="00B70513" w:rsidRDefault="00B70513" w:rsidP="00EF1F3F">
      <w:pPr>
        <w:pStyle w:val="ListParagraph"/>
        <w:numPr>
          <w:ilvl w:val="2"/>
          <w:numId w:val="3"/>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rsidP="00EF1F3F">
      <w:pPr>
        <w:pStyle w:val="ListParagraph"/>
        <w:numPr>
          <w:ilvl w:val="1"/>
          <w:numId w:val="3"/>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rsidP="00EF1F3F">
      <w:pPr>
        <w:pStyle w:val="ListParagraph"/>
        <w:numPr>
          <w:ilvl w:val="1"/>
          <w:numId w:val="3"/>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rsidP="00EF1F3F">
      <w:pPr>
        <w:pStyle w:val="ListParagraph"/>
        <w:numPr>
          <w:ilvl w:val="2"/>
          <w:numId w:val="3"/>
        </w:numPr>
        <w:ind w:left="1440"/>
      </w:pPr>
      <w:r w:rsidRPr="3A06357F">
        <w:rPr>
          <w:b/>
          <w:bCs/>
        </w:rPr>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5908EBA0" w:rsidR="00B70513" w:rsidRDefault="00B70513" w:rsidP="00EF1F3F">
      <w:pPr>
        <w:pStyle w:val="ListParagraph"/>
        <w:numPr>
          <w:ilvl w:val="2"/>
          <w:numId w:val="3"/>
        </w:numPr>
        <w:ind w:left="1440"/>
      </w:pPr>
      <w:r w:rsidRPr="3A06357F">
        <w:rPr>
          <w:b/>
          <w:bCs/>
        </w:rPr>
        <w:t>Executive Summary.</w:t>
      </w:r>
      <w:r>
        <w:t xml:space="preserve">  The </w:t>
      </w:r>
      <w:r w:rsidR="003343A3">
        <w:t>one- or two-page</w:t>
      </w:r>
      <w:r>
        <w:t xml:space="preserve"> executive summary is to briefly describe the Consultant’s proposal.  This summary should highlight the major features of the proposal.  It must indicate any requirements that cannot be met by the Consultant.  The reader should be </w:t>
      </w:r>
      <w:r>
        <w:lastRenderedPageBreak/>
        <w:t xml:space="preserve">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3"/>
        </w:numPr>
        <w:ind w:left="1440"/>
      </w:pPr>
      <w:r w:rsidRPr="3A06357F">
        <w:rPr>
          <w:b/>
          <w:bCs/>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similar to the requirements of this RFP.  In addition, provide this information for any project that has been terminated, expired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3"/>
        </w:numPr>
      </w:pPr>
      <w:r>
        <w:t>Name, address and telephone number of client/contracting agency and a representative of that agency who may be contacted for verification of all information submitted;</w:t>
      </w:r>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3"/>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3"/>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3"/>
        </w:numPr>
        <w:ind w:left="1440"/>
      </w:pPr>
      <w:r w:rsidRPr="3A06357F">
        <w:rPr>
          <w:b/>
          <w:bCs/>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3"/>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A923C47" w:rsidR="0033601C" w:rsidRPr="00301BAC" w:rsidRDefault="00301BAC" w:rsidP="0033601C">
      <w:pPr>
        <w:pStyle w:val="ListParagraph"/>
        <w:numPr>
          <w:ilvl w:val="3"/>
          <w:numId w:val="3"/>
        </w:numPr>
      </w:pPr>
      <w:r>
        <w:t xml:space="preserve">A specific point-by-point response, in the order listed, to each </w:t>
      </w:r>
      <w:r w:rsidR="005C3D8F">
        <w:t xml:space="preserve">Scope of Work </w:t>
      </w:r>
      <w:r>
        <w:t>requirement</w:t>
      </w:r>
      <w:r w:rsidR="005C3D8F">
        <w:t xml:space="preserve"> in Section 2 above</w:t>
      </w:r>
      <w:r>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3"/>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354C588" w:rsidR="00135224" w:rsidRDefault="00135224" w:rsidP="00135224">
      <w:pPr>
        <w:pStyle w:val="ListParagraph"/>
        <w:numPr>
          <w:ilvl w:val="2"/>
          <w:numId w:val="3"/>
        </w:numPr>
        <w:ind w:left="1440"/>
      </w:pPr>
      <w:r w:rsidRPr="3A06357F">
        <w:rPr>
          <w:b/>
          <w:bCs/>
        </w:rPr>
        <w:t xml:space="preserve">Financial Statements. </w:t>
      </w:r>
      <w:r w:rsidR="0033601C" w:rsidRPr="3A06357F">
        <w:rPr>
          <w:b/>
          <w:bCs/>
        </w:rPr>
        <w:t xml:space="preserve"> </w:t>
      </w:r>
      <w:r>
        <w:t xml:space="preserve">The Consultant must submit a copy of their most recent audited financial statements. </w:t>
      </w:r>
      <w:r w:rsidR="0033601C">
        <w:t xml:space="preserve"> </w:t>
      </w:r>
      <w:r w:rsidR="001E0422">
        <w:t>The Consultant may mark its financial statements as proprietar</w:t>
      </w:r>
      <w:r w:rsidR="001935C1">
        <w:t>y in accordance with Section 1</w:t>
      </w:r>
      <w:r w:rsidR="001E0422">
        <w:t xml:space="preserve"> above. </w:t>
      </w:r>
    </w:p>
    <w:p w14:paraId="7E5F8957" w14:textId="77777777" w:rsidR="0055240B" w:rsidRDefault="0055240B" w:rsidP="0055240B">
      <w:pPr>
        <w:pStyle w:val="ListParagraph"/>
        <w:ind w:left="1440"/>
      </w:pPr>
    </w:p>
    <w:p w14:paraId="4F82AE2B" w14:textId="0BA14D6E" w:rsidR="0055240B" w:rsidRDefault="35193D39" w:rsidP="35193D39">
      <w:pPr>
        <w:pStyle w:val="ListParagraph"/>
        <w:numPr>
          <w:ilvl w:val="2"/>
          <w:numId w:val="3"/>
        </w:numPr>
        <w:ind w:left="1440"/>
        <w:rPr>
          <w:rFonts w:eastAsiaTheme="majorEastAsia" w:cstheme="majorBidi"/>
        </w:rPr>
      </w:pPr>
      <w:r w:rsidRPr="2CA3EE15">
        <w:rPr>
          <w:b/>
          <w:bCs/>
        </w:rPr>
        <w:t xml:space="preserve">South Dakota Substitute W9. </w:t>
      </w:r>
      <w:r>
        <w:t xml:space="preserve">Complete the substitute W9 form attached herein as Exhibit B. Do not type a signature in the signature line. The signature must be </w:t>
      </w:r>
      <w:r w:rsidR="003343A3">
        <w:t>handwritten</w:t>
      </w:r>
      <w:r>
        <w:t xml:space="preserve"> and a copy attached to the RFP proposal.</w:t>
      </w:r>
    </w:p>
    <w:p w14:paraId="5A36023F" w14:textId="49F0B7D9" w:rsidR="2CA3EE15" w:rsidRDefault="2CA3EE15" w:rsidP="2CA3EE15">
      <w:pPr>
        <w:ind w:left="360"/>
        <w:rPr>
          <w:rFonts w:eastAsiaTheme="majorEastAsia" w:cstheme="majorBidi"/>
        </w:rPr>
      </w:pPr>
    </w:p>
    <w:p w14:paraId="3224D268" w14:textId="27F6033A" w:rsidR="0055240B" w:rsidRDefault="0055240B" w:rsidP="2CA3EE15">
      <w:pPr>
        <w:pStyle w:val="ListParagraph"/>
        <w:numPr>
          <w:ilvl w:val="2"/>
          <w:numId w:val="3"/>
        </w:numPr>
        <w:ind w:left="1440"/>
      </w:pPr>
      <w:r w:rsidRPr="2CA3EE15">
        <w:rPr>
          <w:b/>
          <w:bCs/>
        </w:rPr>
        <w:t xml:space="preserve"> </w:t>
      </w:r>
      <w:r w:rsidR="595C060E" w:rsidRPr="2CA3EE15">
        <w:rPr>
          <w:b/>
          <w:bCs/>
        </w:rPr>
        <w:t>Certification Relating to Prohibited Entity</w:t>
      </w:r>
      <w:r w:rsidR="595C060E" w:rsidRPr="2CA3EE15">
        <w:t>. Complete the Contractor certification required by South Dakota executive order 2023-02 attached herein as Exhibit C.</w:t>
      </w:r>
    </w:p>
    <w:p w14:paraId="49A8A6BD"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3"/>
        </w:numPr>
        <w:ind w:left="720"/>
      </w:pPr>
      <w:r>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5"/>
        </w:numPr>
        <w:rPr>
          <w:b w:val="0"/>
          <w:u w:val="none"/>
        </w:rPr>
      </w:pPr>
      <w:r w:rsidRPr="00E369B1">
        <w:rPr>
          <w:b w:val="0"/>
          <w:u w:val="none"/>
        </w:rPr>
        <w:t>Cost</w:t>
      </w:r>
      <w:r w:rsidR="00E348D0">
        <w:rPr>
          <w:b w:val="0"/>
          <w:u w:val="none"/>
        </w:rPr>
        <w:t xml:space="preserve"> and R</w:t>
      </w:r>
      <w:r w:rsidR="00A216F0" w:rsidRPr="00E369B1">
        <w:rPr>
          <w:b w:val="0"/>
          <w:u w:val="none"/>
        </w:rPr>
        <w:t>eliability;</w:t>
      </w:r>
    </w:p>
    <w:p w14:paraId="6F4C31D9" w14:textId="77777777" w:rsidR="0074418A" w:rsidRPr="00E369B1" w:rsidRDefault="0074418A" w:rsidP="00BE0A71">
      <w:pPr>
        <w:pStyle w:val="Heading1"/>
        <w:numPr>
          <w:ilvl w:val="0"/>
          <w:numId w:val="5"/>
        </w:numPr>
        <w:rPr>
          <w:b w:val="0"/>
          <w:u w:val="none"/>
        </w:rPr>
      </w:pPr>
      <w:r w:rsidRPr="00E369B1">
        <w:rPr>
          <w:b w:val="0"/>
          <w:u w:val="none"/>
        </w:rPr>
        <w:t>Specialized expertise, capabilities, and technical competence as demonstrated by the proposed approach and methodology to meet the project requirements;</w:t>
      </w:r>
    </w:p>
    <w:p w14:paraId="59213FD3" w14:textId="77777777" w:rsidR="0074418A" w:rsidRPr="00E369B1" w:rsidRDefault="0074418A" w:rsidP="00BE0A71">
      <w:pPr>
        <w:pStyle w:val="Heading1"/>
        <w:numPr>
          <w:ilvl w:val="0"/>
          <w:numId w:val="5"/>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within the specified time limits for the project;</w:t>
      </w:r>
    </w:p>
    <w:p w14:paraId="6B9A745D" w14:textId="77777777" w:rsidR="0074418A" w:rsidRPr="00E369B1" w:rsidRDefault="0074418A" w:rsidP="00BE0A71">
      <w:pPr>
        <w:pStyle w:val="Heading1"/>
        <w:numPr>
          <w:ilvl w:val="0"/>
          <w:numId w:val="5"/>
        </w:numPr>
        <w:rPr>
          <w:b w:val="0"/>
          <w:u w:val="none"/>
        </w:rPr>
      </w:pPr>
      <w:r w:rsidRPr="00E369B1">
        <w:rPr>
          <w:b w:val="0"/>
          <w:u w:val="none"/>
        </w:rPr>
        <w:lastRenderedPageBreak/>
        <w:t>Record of past performance, including price and cost data from previous projects, quality of work, ability to meet schedules, cost control, and contract administration;</w:t>
      </w:r>
    </w:p>
    <w:p w14:paraId="1F6F1783" w14:textId="77777777" w:rsidR="0074418A" w:rsidRPr="00E369B1" w:rsidRDefault="0074418A" w:rsidP="00BE0A71">
      <w:pPr>
        <w:pStyle w:val="Heading1"/>
        <w:numPr>
          <w:ilvl w:val="0"/>
          <w:numId w:val="5"/>
        </w:numPr>
        <w:rPr>
          <w:b w:val="0"/>
          <w:u w:val="none"/>
        </w:rPr>
      </w:pPr>
      <w:r w:rsidRPr="00E369B1">
        <w:rPr>
          <w:b w:val="0"/>
          <w:u w:val="none"/>
        </w:rPr>
        <w:t>Availability to the project locale;</w:t>
      </w:r>
    </w:p>
    <w:p w14:paraId="03E5BCA8" w14:textId="77777777" w:rsidR="0074418A" w:rsidRPr="00E369B1" w:rsidRDefault="0074418A" w:rsidP="00BE0A71">
      <w:pPr>
        <w:pStyle w:val="Heading1"/>
        <w:numPr>
          <w:ilvl w:val="0"/>
          <w:numId w:val="5"/>
        </w:numPr>
        <w:rPr>
          <w:b w:val="0"/>
          <w:u w:val="none"/>
        </w:rPr>
      </w:pPr>
      <w:r w:rsidRPr="00E369B1">
        <w:rPr>
          <w:b w:val="0"/>
          <w:u w:val="none"/>
        </w:rPr>
        <w:t>Familiarity with the project locale;</w:t>
      </w:r>
    </w:p>
    <w:p w14:paraId="1F833820" w14:textId="77777777" w:rsidR="0074418A" w:rsidRPr="00E369B1" w:rsidRDefault="0074418A" w:rsidP="00BE0A71">
      <w:pPr>
        <w:pStyle w:val="Heading1"/>
        <w:numPr>
          <w:ilvl w:val="0"/>
          <w:numId w:val="5"/>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5"/>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3"/>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1098B181" w:rsidR="00C64D87" w:rsidRPr="00A216F0" w:rsidRDefault="00FE4551" w:rsidP="00E369B1">
            <w:pPr>
              <w:autoSpaceDE w:val="0"/>
              <w:autoSpaceDN w:val="0"/>
              <w:spacing w:before="6"/>
              <w:ind w:left="693" w:right="-20"/>
              <w:jc w:val="center"/>
              <w:rPr>
                <w:rFonts w:cs="Arial"/>
                <w:spacing w:val="1"/>
              </w:rPr>
            </w:pPr>
            <w:r>
              <w:rPr>
                <w:rFonts w:cs="Arial"/>
                <w:spacing w:val="1"/>
              </w:rPr>
              <w:t>1</w:t>
            </w:r>
            <w:r w:rsidR="00C64D87" w:rsidRPr="00A216F0">
              <w:rPr>
                <w:rFonts w:cs="Arial"/>
                <w:spacing w:val="1"/>
              </w:rPr>
              <w:t>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3083F1C4" w:rsidR="00C64D87" w:rsidRPr="00A216F0" w:rsidRDefault="00FE4551" w:rsidP="00E369B1">
            <w:pPr>
              <w:autoSpaceDE w:val="0"/>
              <w:autoSpaceDN w:val="0"/>
              <w:spacing w:before="6"/>
              <w:ind w:left="693" w:right="-20"/>
              <w:jc w:val="center"/>
              <w:rPr>
                <w:rFonts w:eastAsia="Calibri"/>
              </w:rPr>
            </w:pPr>
            <w:r>
              <w:rPr>
                <w:rFonts w:cs="Arial"/>
                <w:spacing w:val="1"/>
              </w:rPr>
              <w:t>30</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0C57F192" w:rsidR="00C64D87" w:rsidRPr="00A216F0" w:rsidRDefault="00C64D87" w:rsidP="00E369B1">
            <w:pPr>
              <w:autoSpaceDE w:val="0"/>
              <w:autoSpaceDN w:val="0"/>
              <w:spacing w:before="33"/>
              <w:ind w:left="693" w:right="-20"/>
              <w:jc w:val="center"/>
              <w:rPr>
                <w:rFonts w:eastAsia="Calibri"/>
              </w:rPr>
            </w:pPr>
            <w:r w:rsidRPr="00A216F0">
              <w:rPr>
                <w:rFonts w:cs="Arial"/>
                <w:spacing w:val="1"/>
              </w:rPr>
              <w:t>1</w:t>
            </w:r>
            <w:r w:rsidR="00FE4551">
              <w:rPr>
                <w:rFonts w:cs="Arial"/>
                <w:spacing w:val="1"/>
              </w:rPr>
              <w:t>5</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77777777" w:rsidR="00C64D87" w:rsidRPr="00A216F0" w:rsidRDefault="00C64D87" w:rsidP="00E369B1">
            <w:pPr>
              <w:autoSpaceDE w:val="0"/>
              <w:autoSpaceDN w:val="0"/>
              <w:spacing w:before="33"/>
              <w:ind w:left="693" w:right="-20"/>
              <w:jc w:val="center"/>
              <w:rPr>
                <w:rFonts w:cs="Arial"/>
                <w:spacing w:val="1"/>
              </w:rPr>
            </w:pPr>
            <w:r w:rsidRPr="00A216F0">
              <w:rPr>
                <w:rFonts w:cs="Arial"/>
                <w:spacing w:val="1"/>
              </w:rPr>
              <w:t>5</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470D483" w14:textId="77777777" w:rsidR="00C64D87" w:rsidRPr="00A216F0" w:rsidRDefault="00C64D87" w:rsidP="00E369B1">
            <w:pPr>
              <w:autoSpaceDE w:val="0"/>
              <w:autoSpaceDN w:val="0"/>
              <w:spacing w:before="33"/>
              <w:ind w:left="693" w:right="-20"/>
              <w:jc w:val="center"/>
              <w:rPr>
                <w:rFonts w:eastAsia="Calibri"/>
              </w:rPr>
            </w:pPr>
            <w:r w:rsidRPr="00A216F0">
              <w:rPr>
                <w:rFonts w:cs="Arial"/>
                <w:spacing w:val="1"/>
              </w:rPr>
              <w:t>15</w:t>
            </w: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3"/>
        </w:numPr>
        <w:ind w:left="720"/>
      </w:pPr>
      <w:r>
        <w:t xml:space="preserve">Experience and reliability </w:t>
      </w:r>
      <w:r w:rsidR="00A216F0">
        <w:t>of Consultant’s</w:t>
      </w:r>
      <w:r>
        <w:t xml:space="preserve"> organization </w:t>
      </w:r>
      <w:r w:rsidR="00A216F0">
        <w:t xml:space="preserve">and personnel </w:t>
      </w:r>
      <w:r>
        <w:t xml:space="preserve">are considered subjectively in the evaluation process. </w:t>
      </w:r>
      <w:r w:rsidR="009C70B0">
        <w:t xml:space="preserve"> </w:t>
      </w:r>
      <w:r>
        <w:t xml:space="preserve">Therefore, the </w:t>
      </w:r>
      <w:r w:rsidR="00A216F0">
        <w:t>Consultant</w:t>
      </w:r>
      <w:r>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3"/>
        </w:numPr>
        <w:ind w:left="720"/>
      </w:pPr>
      <w:r>
        <w:t>The qualifications of</w:t>
      </w:r>
      <w:r w:rsidR="00E348D0">
        <w:t xml:space="preserve"> the personnel proposed by the Consultant</w:t>
      </w:r>
      <w:r>
        <w:t xml:space="preserve"> to perform the requirements of this RFP, whether from the </w:t>
      </w:r>
      <w:r w:rsidR="00400254">
        <w:t>Consultant</w:t>
      </w:r>
      <w:r>
        <w:t>'s organization or from a proposed sub</w:t>
      </w:r>
      <w:r w:rsidR="00400254">
        <w:t>contractor</w:t>
      </w:r>
      <w:r>
        <w:t xml:space="preserve">, will be subjectively evaluated. </w:t>
      </w:r>
      <w:r w:rsidR="009C70B0">
        <w:t xml:space="preserve"> </w:t>
      </w:r>
      <w:r>
        <w:t xml:space="preserve">Therefore, the </w:t>
      </w:r>
      <w:r w:rsidR="00400254">
        <w:t>Consultant</w:t>
      </w:r>
      <w:r>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3"/>
        </w:numPr>
        <w:ind w:left="720"/>
      </w:pPr>
      <w:r>
        <w:t>The State reserves the right to reject any or all proposals, waive technicalities, and m</w:t>
      </w:r>
      <w:r w:rsidR="00135224">
        <w:t>ake awards</w:t>
      </w:r>
      <w:r>
        <w:t xml:space="preserve"> as deemed to be in the best interest of the State of South Dakota.</w:t>
      </w:r>
      <w:r w:rsidR="00135224">
        <w:t xml:space="preserve"> </w:t>
      </w:r>
      <w:r w:rsidR="009C70B0">
        <w:t xml:space="preserve"> </w:t>
      </w:r>
      <w:r w:rsidR="00D81415">
        <w:t>If it is deemed to be in the best interest of the State of South Dakota, t</w:t>
      </w:r>
      <w:r w:rsidR="00135224">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3"/>
        </w:numPr>
        <w:ind w:left="720"/>
      </w:pPr>
      <w:r w:rsidRPr="3A06357F">
        <w:rPr>
          <w:b/>
          <w:bCs/>
        </w:rPr>
        <w:t>Discussions with Consultants.</w:t>
      </w:r>
      <w:r>
        <w:t xml:space="preserve"> </w:t>
      </w:r>
      <w:r w:rsidR="009C70B0">
        <w:t xml:space="preserve"> </w:t>
      </w:r>
      <w:r>
        <w:t>An oral presentation by a Consultant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3"/>
        </w:numPr>
        <w:ind w:left="720"/>
      </w:pPr>
      <w:r>
        <w:t xml:space="preserve">Any Consultant that is a finalist may need to be prepared to have an onsite meeting. </w:t>
      </w:r>
      <w:r w:rsidR="009C70B0">
        <w:t xml:space="preserve"> </w:t>
      </w:r>
      <w:r>
        <w:t xml:space="preserve">At that time, Consultant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3"/>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any and all components of every proposal submitted. From </w:t>
      </w:r>
      <w:r>
        <w:lastRenderedPageBreak/>
        <w:t xml:space="preserve">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3"/>
        </w:numPr>
        <w:ind w:left="720"/>
      </w:pPr>
      <w:r w:rsidRPr="3A06357F">
        <w:rPr>
          <w:b/>
          <w:bCs/>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reached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3"/>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3"/>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0DA5383D" w:rsidR="00540E7D" w:rsidRDefault="00540E7D" w:rsidP="00540E7D">
      <w:pPr>
        <w:pStyle w:val="ListParagraph"/>
        <w:numPr>
          <w:ilvl w:val="1"/>
          <w:numId w:val="3"/>
        </w:numPr>
        <w:ind w:left="720"/>
      </w:pPr>
      <w:r>
        <w:t xml:space="preserve">All invoices submitted through the duration of this contract are to be submitted in a consistent manner and include </w:t>
      </w:r>
      <w:r w:rsidR="003343A3">
        <w:t>line-item</w:t>
      </w:r>
      <w:r>
        <w:t xml:space="preserve"> costs per deliverable.  All cost information shall be presented in a uniform manner.</w:t>
      </w:r>
    </w:p>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4"/>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4"/>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4"/>
        </w:numPr>
        <w:ind w:left="0" w:firstLine="360"/>
      </w:pPr>
      <w:r w:rsidRPr="00471106">
        <w:t>The terms of the agreement shall state whether or not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4"/>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4"/>
        </w:numPr>
        <w:ind w:left="0" w:firstLine="360"/>
      </w:pPr>
      <w:r w:rsidRPr="00471106">
        <w:t>The agreement shall indicate whether or not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4"/>
        </w:numPr>
        <w:ind w:left="0" w:firstLine="360"/>
      </w:pPr>
      <w:r w:rsidRPr="00471106">
        <w:t>The Consultant, at all times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4"/>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4"/>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The Consultant shall maintain business automobile liability insurance or equivalent form with a limit of not less than $1,000,000.00 for each accident.  Such insurance shall include coverage for owned, hired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4"/>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4"/>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67CD2E50" w:rsid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45769525" w14:textId="77777777" w:rsidR="00831254" w:rsidRPr="00471106" w:rsidRDefault="00831254" w:rsidP="00471106">
      <w:pPr>
        <w:ind w:left="1080"/>
      </w:pPr>
    </w:p>
    <w:p w14:paraId="3D3D0D09" w14:textId="77777777" w:rsidR="00471106" w:rsidRPr="00471106" w:rsidRDefault="00471106" w:rsidP="00BE0A71">
      <w:pPr>
        <w:numPr>
          <w:ilvl w:val="0"/>
          <w:numId w:val="4"/>
        </w:numPr>
        <w:ind w:left="0" w:firstLine="360"/>
      </w:pPr>
      <w:r w:rsidRPr="00471106">
        <w:t xml:space="preserve">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w:t>
      </w:r>
      <w:r w:rsidRPr="00471106">
        <w:lastRenderedPageBreak/>
        <w:t>time designate in writing. Notices or communications to or between the parties shall be deemed to have been delivered when mailed by first class mail, provided that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While performing services hereunder, the Consultant is an independent contractor and not an officer, agent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Consultant agrees to hold harmless and indemnify the State of South Dakota, its officers, agents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agents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Consultant agrees to report to the State any event encountered in the course of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Consultant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The Consultant will comply with all federal, state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state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transfer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t>14.</w:t>
      </w:r>
      <w:r w:rsidRPr="00F74DBE">
        <w:tab/>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lastRenderedPageBreak/>
        <w:t>15.</w:t>
      </w:r>
      <w:r w:rsidRPr="00F74DBE">
        <w:tab/>
        <w:t>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suspension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Consultant in any advertising or publicity materials. Consultant agrees to submit to the State all advertising, sales promotion, and other publicity relating to this Agreement wherein the State’s name is mentioned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The State is a sovereign entity, and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Amounts due to the State by Consultant, including but not limited to damages, or claims for damages, may be deducted or set-off by the State from any money payable to Consultant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effected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Consultant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in the course of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This Agreement shall be governed by and construed in accordance with the laws of the State of South Dakota. Any lawsuit pertaining to or affecting this Agreement shall be venued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hereof, and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t>In the event that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No remedy conferred by any of the specific provisions of the Agreement is intended to be exclusive of any other remedy, and each and every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017EB312" w:rsidR="00A52659" w:rsidRDefault="00A52659" w:rsidP="00F74DBE">
      <w:pPr>
        <w:tabs>
          <w:tab w:val="left" w:pos="360"/>
        </w:tabs>
        <w:ind w:firstLine="360"/>
      </w:pPr>
      <w:r w:rsidRPr="00F74DBE">
        <w:lastRenderedPageBreak/>
        <w:t>32.</w:t>
      </w:r>
      <w:r>
        <w:t xml:space="preserve">      </w:t>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107F46BE" w:rsidR="0012311D" w:rsidRDefault="00A52659" w:rsidP="00A52659">
      <w:pPr>
        <w:tabs>
          <w:tab w:val="left" w:pos="360"/>
        </w:tabs>
        <w:ind w:firstLine="360"/>
      </w:pPr>
      <w:r>
        <w:t xml:space="preserve">33.     </w:t>
      </w:r>
      <w:r w:rsidRPr="00F74DBE">
        <w:t xml:space="preserve">This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29619FFC" w:rsidR="00471106" w:rsidRPr="00471106" w:rsidRDefault="0012311D" w:rsidP="00F74DBE">
      <w:pPr>
        <w:tabs>
          <w:tab w:val="left" w:pos="360"/>
        </w:tabs>
        <w:ind w:firstLine="360"/>
      </w:pPr>
      <w:r>
        <w:t>34.</w:t>
      </w:r>
      <w:r>
        <w:tab/>
      </w:r>
      <w:r w:rsidR="00D85FD7">
        <w:t xml:space="preserve">This </w:t>
      </w:r>
      <w:r w:rsidR="00471106" w:rsidRPr="5207786A">
        <w:rPr>
          <w:rFonts w:eastAsiaTheme="majorEastAsia" w:cstheme="majorBidi"/>
        </w:rPr>
        <w:t>Agreement</w:t>
      </w:r>
      <w:r w:rsidR="00471106">
        <w:t xml:space="preserve">, nor may such assignment affect any remedies available to the State that may arise from any breach of the provisions of the Agreement, including but not limited to rights of setoff.  Any attempted assignment, transfer or delegation in contravention of this paragraph shall be null and void. </w:t>
      </w:r>
      <w:r w:rsidR="00660A01">
        <w:t xml:space="preserve"> </w:t>
      </w:r>
      <w:r w:rsidR="00471106">
        <w:t xml:space="preserve">This Agreement shall inure to the benefit of and be binding on the parties hereto and their permitted successors and assigns. </w:t>
      </w:r>
    </w:p>
    <w:p w14:paraId="794B60D5" w14:textId="1462E689" w:rsidR="00505580" w:rsidRDefault="00505580" w:rsidP="5207786A">
      <w:pPr>
        <w:tabs>
          <w:tab w:val="left" w:pos="360"/>
        </w:tabs>
        <w:ind w:firstLine="360"/>
        <w:rPr>
          <w:rFonts w:ascii="Cambria" w:hAnsi="Cambria"/>
        </w:rPr>
      </w:pPr>
    </w:p>
    <w:p w14:paraId="5301D60A" w14:textId="7CA625F7" w:rsidR="00505580" w:rsidRDefault="5207786A" w:rsidP="5207786A">
      <w:pPr>
        <w:rPr>
          <w:rFonts w:eastAsiaTheme="majorEastAsia" w:cstheme="majorBidi"/>
          <w:sz w:val="18"/>
          <w:szCs w:val="18"/>
        </w:rPr>
      </w:pPr>
      <w:r>
        <w:t>35.  Pursuant to Executive Order 2022-02, Consultant certifies and agrees that all actions taken in performance with this agreement will not promote inherently divisive concepts or direct or compel any department employees, students, teachers, or school district employees to personally affirm, adopt, or adhere to inherently divisive concepts. “Inherently divisive concepts,” means advancing any ideas in violation of the Civil Rights Act of 1964, including, but not limited to, any of the following concepts:</w:t>
      </w:r>
    </w:p>
    <w:p w14:paraId="76722B4F" w14:textId="33FB3F99" w:rsidR="00505580" w:rsidRDefault="5207786A" w:rsidP="5207786A">
      <w:pPr>
        <w:ind w:left="720" w:hanging="720"/>
      </w:pPr>
      <w:r>
        <w:t xml:space="preserve"> </w:t>
      </w:r>
    </w:p>
    <w:p w14:paraId="5325C2FA" w14:textId="38F0DA8D" w:rsidR="00505580" w:rsidRDefault="5207786A" w:rsidP="5207786A">
      <w:pPr>
        <w:ind w:left="720"/>
      </w:pPr>
      <w:r>
        <w:t xml:space="preserve">(i)         that one race, color, religion, sex, ethnicity, or national origin is inherently superior to another race, color, religion, sex, ethnicity, or national origin; </w:t>
      </w:r>
    </w:p>
    <w:p w14:paraId="54EC1419" w14:textId="0E62E4E0" w:rsidR="00505580" w:rsidRDefault="5207786A" w:rsidP="5207786A">
      <w:pPr>
        <w:ind w:left="720" w:hanging="720"/>
      </w:pPr>
      <w:r>
        <w:t xml:space="preserve"> </w:t>
      </w:r>
    </w:p>
    <w:p w14:paraId="674651EA" w14:textId="6297C911" w:rsidR="00505580" w:rsidRDefault="5207786A" w:rsidP="5207786A">
      <w:pPr>
        <w:ind w:left="720"/>
      </w:pPr>
      <w:r>
        <w:t xml:space="preserve">(ii)        that an individual should be discriminated against or adversely treated solely or partly on the basis of his or her race, color, religion, sex, ethnicity, or national origin, </w:t>
      </w:r>
    </w:p>
    <w:p w14:paraId="1F9B33C7" w14:textId="3D53E0AE" w:rsidR="00505580" w:rsidRDefault="5207786A" w:rsidP="5207786A">
      <w:pPr>
        <w:ind w:left="720" w:hanging="720"/>
      </w:pPr>
      <w:r>
        <w:t xml:space="preserve"> </w:t>
      </w:r>
    </w:p>
    <w:p w14:paraId="0D882E65" w14:textId="6280C2F9" w:rsidR="00505580" w:rsidRDefault="5207786A" w:rsidP="5207786A">
      <w:pPr>
        <w:ind w:left="720"/>
      </w:pPr>
      <w:r>
        <w:t xml:space="preserve">(iii)       that an individual's moral character is inherently determined by his or her race, color, religion, sex, ethnicity, or national origin, </w:t>
      </w:r>
    </w:p>
    <w:p w14:paraId="6A3992AB" w14:textId="32D60918" w:rsidR="00505580" w:rsidRDefault="5207786A" w:rsidP="5207786A">
      <w:pPr>
        <w:ind w:left="720" w:hanging="720"/>
      </w:pPr>
      <w:r>
        <w:t xml:space="preserve"> </w:t>
      </w:r>
    </w:p>
    <w:p w14:paraId="13288EF8" w14:textId="1AAD30D4" w:rsidR="00505580" w:rsidRDefault="5207786A" w:rsidP="5207786A">
      <w:pPr>
        <w:ind w:left="720"/>
      </w:pPr>
      <w:r>
        <w:t xml:space="preserve">(iv)       that an individual, by virtue of the individual's race, color, religion, sex, ethnicity, or national origin, is inherently racist, sexist, or oppressive, whether consciously or subconsciously, </w:t>
      </w:r>
    </w:p>
    <w:p w14:paraId="538C46F2" w14:textId="6500DFB7" w:rsidR="00505580" w:rsidRDefault="5207786A" w:rsidP="5207786A">
      <w:pPr>
        <w:ind w:left="720" w:hanging="720"/>
      </w:pPr>
      <w:r>
        <w:t xml:space="preserve"> </w:t>
      </w:r>
    </w:p>
    <w:p w14:paraId="488836FD" w14:textId="763E5604" w:rsidR="00505580" w:rsidRDefault="5207786A" w:rsidP="5207786A">
      <w:pPr>
        <w:ind w:left="720"/>
      </w:pPr>
      <w:r>
        <w:t xml:space="preserve">(v)        that an individual, by virtue of the individual's race, color, religion, sex, ethnicity, or national origin, is responsible for actions committed in the past by other members of the same race, color, religion, sex, ethnicity, or national origin, or </w:t>
      </w:r>
    </w:p>
    <w:p w14:paraId="7C085B0E" w14:textId="672E0DB5" w:rsidR="00505580" w:rsidRDefault="5207786A" w:rsidP="5207786A">
      <w:pPr>
        <w:ind w:left="720" w:hanging="720"/>
      </w:pPr>
      <w:r>
        <w:t xml:space="preserve"> </w:t>
      </w:r>
    </w:p>
    <w:p w14:paraId="36332BE0" w14:textId="5AA36C34" w:rsidR="00505580" w:rsidRDefault="5207786A" w:rsidP="5207786A">
      <w:pPr>
        <w:ind w:left="720"/>
      </w:pPr>
      <w:r>
        <w:t>(vi)       that meritocracy or traits, such as a strong work ethic, are racist or sexist, or were created by a particular race or sex to oppress members of another race or sex.</w:t>
      </w:r>
    </w:p>
    <w:p w14:paraId="17EB5AF0" w14:textId="598D6B16" w:rsidR="00505580" w:rsidRDefault="00505580" w:rsidP="5207786A">
      <w:pPr>
        <w:ind w:left="720"/>
        <w:rPr>
          <w:rFonts w:ascii="Cambria" w:hAnsi="Cambria"/>
        </w:rPr>
      </w:pPr>
    </w:p>
    <w:p w14:paraId="5454160A" w14:textId="2C083636" w:rsidR="00505580" w:rsidRDefault="5207786A" w:rsidP="5207786A">
      <w:pPr>
        <w:ind w:left="720" w:hanging="720"/>
      </w:pPr>
      <w:r>
        <w:t xml:space="preserve">In the event of Consultant’s noncompliance with the requirements of this section may be grounds </w:t>
      </w:r>
    </w:p>
    <w:p w14:paraId="64C9E82E" w14:textId="1F3BDF85" w:rsidR="00505580" w:rsidRDefault="5207786A" w:rsidP="5207786A">
      <w:pPr>
        <w:ind w:left="720" w:hanging="720"/>
      </w:pPr>
      <w:r>
        <w:t xml:space="preserve">for termination of this agreement. Consultant shall include the provisions of this section in each </w:t>
      </w:r>
    </w:p>
    <w:p w14:paraId="628D0F5E" w14:textId="3228EE58" w:rsidR="00505580" w:rsidRDefault="5207786A" w:rsidP="5207786A">
      <w:pPr>
        <w:ind w:left="720" w:hanging="720"/>
      </w:pPr>
      <w:r>
        <w:t xml:space="preserve">subcontract, so that the provisions shall be binding upon each subcontractor.  </w:t>
      </w:r>
    </w:p>
    <w:p w14:paraId="1B0600D0" w14:textId="6BBE5AFE" w:rsidR="00505580" w:rsidRDefault="00505580" w:rsidP="5207786A">
      <w:pPr>
        <w:ind w:left="720" w:hanging="720"/>
        <w:rPr>
          <w:rFonts w:ascii="Cambria" w:hAnsi="Cambria"/>
        </w:rPr>
      </w:pPr>
    </w:p>
    <w:p w14:paraId="5059EBA0" w14:textId="77777777" w:rsidR="00CC07AA" w:rsidRPr="00F74DBE" w:rsidRDefault="00471106" w:rsidP="0055240B">
      <w:pPr>
        <w:rPr>
          <w:rFonts w:cs="ArialMT"/>
          <w:u w:val="single"/>
        </w:rPr>
      </w:pPr>
      <w:r>
        <w:t xml:space="preserve"> </w:t>
      </w:r>
    </w:p>
    <w:sectPr w:rsidR="00CC07AA" w:rsidRPr="00F74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86ED" w14:textId="77777777" w:rsidR="006E49B9" w:rsidRDefault="006E49B9" w:rsidP="00EF1F3F">
      <w:r>
        <w:separator/>
      </w:r>
    </w:p>
  </w:endnote>
  <w:endnote w:type="continuationSeparator" w:id="0">
    <w:p w14:paraId="505EA6A3" w14:textId="77777777" w:rsidR="006E49B9" w:rsidRDefault="006E49B9"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4533" w14:textId="77777777" w:rsidR="006E49B9" w:rsidRDefault="006E49B9" w:rsidP="00EF1F3F">
      <w:r>
        <w:separator/>
      </w:r>
    </w:p>
  </w:footnote>
  <w:footnote w:type="continuationSeparator" w:id="0">
    <w:p w14:paraId="370B4ECF" w14:textId="77777777" w:rsidR="006E49B9" w:rsidRDefault="006E49B9"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7"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3E831"/>
    <w:multiLevelType w:val="hybridMultilevel"/>
    <w:tmpl w:val="2F1CB68A"/>
    <w:lvl w:ilvl="0" w:tplc="5AACF938">
      <w:start w:val="1"/>
      <w:numFmt w:val="decimal"/>
      <w:lvlText w:val="%1."/>
      <w:lvlJc w:val="left"/>
      <w:pPr>
        <w:ind w:left="720" w:hanging="360"/>
      </w:pPr>
    </w:lvl>
    <w:lvl w:ilvl="1" w:tplc="5F605F9A">
      <w:start w:val="1"/>
      <w:numFmt w:val="decimal"/>
      <w:lvlText w:val="%2."/>
      <w:lvlJc w:val="left"/>
      <w:pPr>
        <w:ind w:left="1440" w:hanging="360"/>
      </w:pPr>
    </w:lvl>
    <w:lvl w:ilvl="2" w:tplc="F7EE0978">
      <w:start w:val="1"/>
      <w:numFmt w:val="lowerRoman"/>
      <w:lvlText w:val="%3."/>
      <w:lvlJc w:val="right"/>
      <w:pPr>
        <w:ind w:left="2160" w:hanging="180"/>
      </w:pPr>
    </w:lvl>
    <w:lvl w:ilvl="3" w:tplc="B2501464">
      <w:start w:val="1"/>
      <w:numFmt w:val="decimal"/>
      <w:lvlText w:val="%4."/>
      <w:lvlJc w:val="left"/>
      <w:pPr>
        <w:ind w:left="2880" w:hanging="360"/>
      </w:pPr>
    </w:lvl>
    <w:lvl w:ilvl="4" w:tplc="A0A20E4E">
      <w:start w:val="1"/>
      <w:numFmt w:val="lowerLetter"/>
      <w:lvlText w:val="%5."/>
      <w:lvlJc w:val="left"/>
      <w:pPr>
        <w:ind w:left="3600" w:hanging="360"/>
      </w:pPr>
    </w:lvl>
    <w:lvl w:ilvl="5" w:tplc="0E90FC56">
      <w:start w:val="1"/>
      <w:numFmt w:val="lowerRoman"/>
      <w:lvlText w:val="%6."/>
      <w:lvlJc w:val="right"/>
      <w:pPr>
        <w:ind w:left="4320" w:hanging="180"/>
      </w:pPr>
    </w:lvl>
    <w:lvl w:ilvl="6" w:tplc="12B4F86E">
      <w:start w:val="1"/>
      <w:numFmt w:val="decimal"/>
      <w:lvlText w:val="%7."/>
      <w:lvlJc w:val="left"/>
      <w:pPr>
        <w:ind w:left="5040" w:hanging="360"/>
      </w:pPr>
    </w:lvl>
    <w:lvl w:ilvl="7" w:tplc="274289F8">
      <w:start w:val="1"/>
      <w:numFmt w:val="lowerLetter"/>
      <w:lvlText w:val="%8."/>
      <w:lvlJc w:val="left"/>
      <w:pPr>
        <w:ind w:left="5760" w:hanging="360"/>
      </w:pPr>
    </w:lvl>
    <w:lvl w:ilvl="8" w:tplc="88326D82">
      <w:start w:val="1"/>
      <w:numFmt w:val="lowerRoman"/>
      <w:lvlText w:val="%9."/>
      <w:lvlJc w:val="right"/>
      <w:pPr>
        <w:ind w:left="6480" w:hanging="180"/>
      </w:pPr>
    </w:lvl>
  </w:abstractNum>
  <w:abstractNum w:abstractNumId="20"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3"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E85814"/>
    <w:multiLevelType w:val="hybridMultilevel"/>
    <w:tmpl w:val="56568332"/>
    <w:lvl w:ilvl="0" w:tplc="7780C480">
      <w:start w:val="1"/>
      <w:numFmt w:val="decimal"/>
      <w:lvlText w:val="%1."/>
      <w:lvlJc w:val="left"/>
      <w:pPr>
        <w:ind w:left="720" w:hanging="360"/>
      </w:pPr>
    </w:lvl>
    <w:lvl w:ilvl="1" w:tplc="F47252EE">
      <w:start w:val="1"/>
      <w:numFmt w:val="lowerLetter"/>
      <w:lvlText w:val="%2."/>
      <w:lvlJc w:val="left"/>
      <w:pPr>
        <w:ind w:left="1440" w:hanging="360"/>
      </w:pPr>
    </w:lvl>
    <w:lvl w:ilvl="2" w:tplc="C388C5A2">
      <w:start w:val="1"/>
      <w:numFmt w:val="decimal"/>
      <w:lvlText w:val="%3."/>
      <w:lvlJc w:val="left"/>
      <w:pPr>
        <w:ind w:left="2160" w:hanging="180"/>
      </w:pPr>
    </w:lvl>
    <w:lvl w:ilvl="3" w:tplc="50D69F74">
      <w:start w:val="1"/>
      <w:numFmt w:val="decimal"/>
      <w:lvlText w:val="%4."/>
      <w:lvlJc w:val="left"/>
      <w:pPr>
        <w:ind w:left="2880" w:hanging="360"/>
      </w:pPr>
    </w:lvl>
    <w:lvl w:ilvl="4" w:tplc="A86A82B4">
      <w:start w:val="1"/>
      <w:numFmt w:val="lowerLetter"/>
      <w:lvlText w:val="%5."/>
      <w:lvlJc w:val="left"/>
      <w:pPr>
        <w:ind w:left="3600" w:hanging="360"/>
      </w:pPr>
    </w:lvl>
    <w:lvl w:ilvl="5" w:tplc="B8145052">
      <w:start w:val="1"/>
      <w:numFmt w:val="lowerRoman"/>
      <w:lvlText w:val="%6."/>
      <w:lvlJc w:val="right"/>
      <w:pPr>
        <w:ind w:left="4320" w:hanging="180"/>
      </w:pPr>
    </w:lvl>
    <w:lvl w:ilvl="6" w:tplc="E1F4EC36">
      <w:start w:val="1"/>
      <w:numFmt w:val="decimal"/>
      <w:lvlText w:val="%7."/>
      <w:lvlJc w:val="left"/>
      <w:pPr>
        <w:ind w:left="5040" w:hanging="360"/>
      </w:pPr>
    </w:lvl>
    <w:lvl w:ilvl="7" w:tplc="9C144F94">
      <w:start w:val="1"/>
      <w:numFmt w:val="lowerLetter"/>
      <w:lvlText w:val="%8."/>
      <w:lvlJc w:val="left"/>
      <w:pPr>
        <w:ind w:left="5760" w:hanging="360"/>
      </w:pPr>
    </w:lvl>
    <w:lvl w:ilvl="8" w:tplc="30C44B72">
      <w:start w:val="1"/>
      <w:numFmt w:val="lowerRoman"/>
      <w:lvlText w:val="%9."/>
      <w:lvlJc w:val="right"/>
      <w:pPr>
        <w:ind w:left="6480" w:hanging="180"/>
      </w:pPr>
    </w:lvl>
  </w:abstractNum>
  <w:abstractNum w:abstractNumId="25"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0711164">
    <w:abstractNumId w:val="24"/>
  </w:num>
  <w:num w:numId="2" w16cid:durableId="1813256182">
    <w:abstractNumId w:val="19"/>
  </w:num>
  <w:num w:numId="3" w16cid:durableId="160776336">
    <w:abstractNumId w:val="13"/>
  </w:num>
  <w:num w:numId="4" w16cid:durableId="2088795957">
    <w:abstractNumId w:val="17"/>
  </w:num>
  <w:num w:numId="5" w16cid:durableId="1619068123">
    <w:abstractNumId w:val="26"/>
  </w:num>
  <w:num w:numId="6" w16cid:durableId="1936203213">
    <w:abstractNumId w:val="7"/>
  </w:num>
  <w:num w:numId="7" w16cid:durableId="211892857">
    <w:abstractNumId w:val="5"/>
  </w:num>
  <w:num w:numId="8" w16cid:durableId="1285576986">
    <w:abstractNumId w:val="21"/>
  </w:num>
  <w:num w:numId="9" w16cid:durableId="915818797">
    <w:abstractNumId w:val="25"/>
  </w:num>
  <w:num w:numId="10" w16cid:durableId="1919052841">
    <w:abstractNumId w:val="18"/>
  </w:num>
  <w:num w:numId="11" w16cid:durableId="353968587">
    <w:abstractNumId w:val="6"/>
  </w:num>
  <w:num w:numId="12" w16cid:durableId="1911303399">
    <w:abstractNumId w:val="12"/>
  </w:num>
  <w:num w:numId="13" w16cid:durableId="1866673967">
    <w:abstractNumId w:val="1"/>
  </w:num>
  <w:num w:numId="14" w16cid:durableId="1123840414">
    <w:abstractNumId w:val="11"/>
  </w:num>
  <w:num w:numId="15" w16cid:durableId="903174886">
    <w:abstractNumId w:val="8"/>
  </w:num>
  <w:num w:numId="16" w16cid:durableId="2093621584">
    <w:abstractNumId w:val="23"/>
  </w:num>
  <w:num w:numId="17" w16cid:durableId="1450129003">
    <w:abstractNumId w:val="15"/>
  </w:num>
  <w:num w:numId="18" w16cid:durableId="644578759">
    <w:abstractNumId w:val="4"/>
  </w:num>
  <w:num w:numId="19" w16cid:durableId="1258251391">
    <w:abstractNumId w:val="22"/>
  </w:num>
  <w:num w:numId="20" w16cid:durableId="170265578">
    <w:abstractNumId w:val="16"/>
  </w:num>
  <w:num w:numId="21" w16cid:durableId="124856356">
    <w:abstractNumId w:val="20"/>
  </w:num>
  <w:num w:numId="22" w16cid:durableId="1025133353">
    <w:abstractNumId w:val="3"/>
  </w:num>
  <w:num w:numId="23" w16cid:durableId="1410736759">
    <w:abstractNumId w:val="10"/>
  </w:num>
  <w:num w:numId="24" w16cid:durableId="1272934144">
    <w:abstractNumId w:val="14"/>
  </w:num>
  <w:num w:numId="25" w16cid:durableId="1097795671">
    <w:abstractNumId w:val="9"/>
  </w:num>
  <w:num w:numId="26" w16cid:durableId="826746193">
    <w:abstractNumId w:val="2"/>
  </w:num>
  <w:num w:numId="27" w16cid:durableId="69003676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48E3"/>
    <w:rsid w:val="00005170"/>
    <w:rsid w:val="00005601"/>
    <w:rsid w:val="000159F1"/>
    <w:rsid w:val="0002520B"/>
    <w:rsid w:val="00043A94"/>
    <w:rsid w:val="000447B4"/>
    <w:rsid w:val="00063781"/>
    <w:rsid w:val="000746A1"/>
    <w:rsid w:val="000B152E"/>
    <w:rsid w:val="000D7D7A"/>
    <w:rsid w:val="000F7830"/>
    <w:rsid w:val="00100E69"/>
    <w:rsid w:val="0010582B"/>
    <w:rsid w:val="00106F59"/>
    <w:rsid w:val="0012311D"/>
    <w:rsid w:val="0012466D"/>
    <w:rsid w:val="00135224"/>
    <w:rsid w:val="0014092A"/>
    <w:rsid w:val="00143B35"/>
    <w:rsid w:val="00151F2B"/>
    <w:rsid w:val="00167BDC"/>
    <w:rsid w:val="001867AB"/>
    <w:rsid w:val="001935C1"/>
    <w:rsid w:val="00193786"/>
    <w:rsid w:val="001A6258"/>
    <w:rsid w:val="001A66DA"/>
    <w:rsid w:val="001B0656"/>
    <w:rsid w:val="001C2655"/>
    <w:rsid w:val="001D3AF8"/>
    <w:rsid w:val="001E0422"/>
    <w:rsid w:val="002047C1"/>
    <w:rsid w:val="00223E18"/>
    <w:rsid w:val="0022624D"/>
    <w:rsid w:val="002312C2"/>
    <w:rsid w:val="0024347F"/>
    <w:rsid w:val="002461FE"/>
    <w:rsid w:val="00270555"/>
    <w:rsid w:val="00271A31"/>
    <w:rsid w:val="00294F0C"/>
    <w:rsid w:val="002A4FA7"/>
    <w:rsid w:val="002A66D7"/>
    <w:rsid w:val="002B15EA"/>
    <w:rsid w:val="002B7085"/>
    <w:rsid w:val="002C3293"/>
    <w:rsid w:val="00301BAC"/>
    <w:rsid w:val="003343A3"/>
    <w:rsid w:val="0033601C"/>
    <w:rsid w:val="00374F56"/>
    <w:rsid w:val="003B7E1F"/>
    <w:rsid w:val="00400254"/>
    <w:rsid w:val="004173B0"/>
    <w:rsid w:val="00454A0A"/>
    <w:rsid w:val="00471106"/>
    <w:rsid w:val="00501CC8"/>
    <w:rsid w:val="00505580"/>
    <w:rsid w:val="005075F7"/>
    <w:rsid w:val="00540E7D"/>
    <w:rsid w:val="0055240B"/>
    <w:rsid w:val="005680B8"/>
    <w:rsid w:val="00581458"/>
    <w:rsid w:val="00591638"/>
    <w:rsid w:val="005B5515"/>
    <w:rsid w:val="005C3D8F"/>
    <w:rsid w:val="005C7BF5"/>
    <w:rsid w:val="005D55D7"/>
    <w:rsid w:val="005F5246"/>
    <w:rsid w:val="00615BED"/>
    <w:rsid w:val="00624580"/>
    <w:rsid w:val="00625E08"/>
    <w:rsid w:val="0065763E"/>
    <w:rsid w:val="00660A01"/>
    <w:rsid w:val="006700EE"/>
    <w:rsid w:val="00682660"/>
    <w:rsid w:val="00686A9F"/>
    <w:rsid w:val="006B5FEF"/>
    <w:rsid w:val="006C1797"/>
    <w:rsid w:val="006E49B9"/>
    <w:rsid w:val="00720664"/>
    <w:rsid w:val="0074418A"/>
    <w:rsid w:val="007475BF"/>
    <w:rsid w:val="00760424"/>
    <w:rsid w:val="007734C0"/>
    <w:rsid w:val="007A6A57"/>
    <w:rsid w:val="007D401E"/>
    <w:rsid w:val="007E51FC"/>
    <w:rsid w:val="00804E09"/>
    <w:rsid w:val="0080697D"/>
    <w:rsid w:val="00831254"/>
    <w:rsid w:val="00834208"/>
    <w:rsid w:val="0088272D"/>
    <w:rsid w:val="008A1F00"/>
    <w:rsid w:val="008A6708"/>
    <w:rsid w:val="008D2FDF"/>
    <w:rsid w:val="0093316E"/>
    <w:rsid w:val="00937081"/>
    <w:rsid w:val="00947638"/>
    <w:rsid w:val="0097261C"/>
    <w:rsid w:val="009776C2"/>
    <w:rsid w:val="009B5A98"/>
    <w:rsid w:val="009C18A1"/>
    <w:rsid w:val="009C54C0"/>
    <w:rsid w:val="009C70B0"/>
    <w:rsid w:val="009F51BD"/>
    <w:rsid w:val="00A216F0"/>
    <w:rsid w:val="00A52659"/>
    <w:rsid w:val="00A6035B"/>
    <w:rsid w:val="00A658F1"/>
    <w:rsid w:val="00A8577E"/>
    <w:rsid w:val="00AE139D"/>
    <w:rsid w:val="00AF598F"/>
    <w:rsid w:val="00B34882"/>
    <w:rsid w:val="00B422D4"/>
    <w:rsid w:val="00B70513"/>
    <w:rsid w:val="00BA3BAE"/>
    <w:rsid w:val="00BE0A71"/>
    <w:rsid w:val="00BF2780"/>
    <w:rsid w:val="00C431EC"/>
    <w:rsid w:val="00C64D87"/>
    <w:rsid w:val="00C74B25"/>
    <w:rsid w:val="00C828A0"/>
    <w:rsid w:val="00CC07AA"/>
    <w:rsid w:val="00D07065"/>
    <w:rsid w:val="00D17AB7"/>
    <w:rsid w:val="00D216ED"/>
    <w:rsid w:val="00D44356"/>
    <w:rsid w:val="00D81415"/>
    <w:rsid w:val="00D85FD7"/>
    <w:rsid w:val="00D941D3"/>
    <w:rsid w:val="00DC6E7F"/>
    <w:rsid w:val="00DD15FC"/>
    <w:rsid w:val="00E310A7"/>
    <w:rsid w:val="00E348D0"/>
    <w:rsid w:val="00E369B1"/>
    <w:rsid w:val="00E563B9"/>
    <w:rsid w:val="00E609EF"/>
    <w:rsid w:val="00E778D0"/>
    <w:rsid w:val="00EA09F4"/>
    <w:rsid w:val="00EA1E80"/>
    <w:rsid w:val="00EC32FF"/>
    <w:rsid w:val="00EC546A"/>
    <w:rsid w:val="00EE6B25"/>
    <w:rsid w:val="00EF1F3F"/>
    <w:rsid w:val="00F1276E"/>
    <w:rsid w:val="00F13875"/>
    <w:rsid w:val="00F57DDF"/>
    <w:rsid w:val="00F74DBE"/>
    <w:rsid w:val="00F84926"/>
    <w:rsid w:val="00FB103A"/>
    <w:rsid w:val="00FE4551"/>
    <w:rsid w:val="026412DD"/>
    <w:rsid w:val="046D7F09"/>
    <w:rsid w:val="04ECAFE5"/>
    <w:rsid w:val="07252B62"/>
    <w:rsid w:val="127D5BA2"/>
    <w:rsid w:val="136B3B33"/>
    <w:rsid w:val="14FE2F9E"/>
    <w:rsid w:val="16C16A6F"/>
    <w:rsid w:val="19DA7CB7"/>
    <w:rsid w:val="21C42C08"/>
    <w:rsid w:val="2262E213"/>
    <w:rsid w:val="22CAF331"/>
    <w:rsid w:val="27939A55"/>
    <w:rsid w:val="2A3666DF"/>
    <w:rsid w:val="2CA3EE15"/>
    <w:rsid w:val="30113201"/>
    <w:rsid w:val="313A22FE"/>
    <w:rsid w:val="313D3B02"/>
    <w:rsid w:val="35193D39"/>
    <w:rsid w:val="37ADB9D4"/>
    <w:rsid w:val="38B6A96F"/>
    <w:rsid w:val="3A06357F"/>
    <w:rsid w:val="3AE94C67"/>
    <w:rsid w:val="3F0CC296"/>
    <w:rsid w:val="3F3E820E"/>
    <w:rsid w:val="41012D47"/>
    <w:rsid w:val="420974AF"/>
    <w:rsid w:val="43291E34"/>
    <w:rsid w:val="44902EAD"/>
    <w:rsid w:val="4561941D"/>
    <w:rsid w:val="45903839"/>
    <w:rsid w:val="4A9570F7"/>
    <w:rsid w:val="4FFD80F6"/>
    <w:rsid w:val="50C6A447"/>
    <w:rsid w:val="5207786A"/>
    <w:rsid w:val="520D5B78"/>
    <w:rsid w:val="54EC42A2"/>
    <w:rsid w:val="56DBB3D6"/>
    <w:rsid w:val="5759D9DF"/>
    <w:rsid w:val="595C060E"/>
    <w:rsid w:val="5A027AD5"/>
    <w:rsid w:val="5BAF3DBE"/>
    <w:rsid w:val="5E1DA26A"/>
    <w:rsid w:val="625F7015"/>
    <w:rsid w:val="63F817F9"/>
    <w:rsid w:val="67987585"/>
    <w:rsid w:val="6B0412F8"/>
    <w:rsid w:val="6BBF1113"/>
    <w:rsid w:val="6C9FE359"/>
    <w:rsid w:val="6D501A64"/>
    <w:rsid w:val="6E3BB3BA"/>
    <w:rsid w:val="716AC463"/>
    <w:rsid w:val="72176E5D"/>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BB7124C-D484-4E59-9EDA-FD6C6C9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3"/>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20"/>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1"/>
      </w:numPr>
      <w:tabs>
        <w:tab w:val="left" w:pos="1440"/>
      </w:tabs>
      <w:ind w:right="36"/>
      <w:jc w:val="both"/>
    </w:pPr>
    <w:rPr>
      <w:rFonts w:ascii="Arial" w:hAnsi="Arial"/>
      <w:sz w:val="22"/>
    </w:rPr>
  </w:style>
  <w:style w:type="paragraph" w:styleId="Revision">
    <w:name w:val="Revision"/>
    <w:hidden/>
    <w:uiPriority w:val="99"/>
    <w:semiHidden/>
    <w:rsid w:val="00E310A7"/>
    <w:pPr>
      <w:spacing w:after="0" w:line="240" w:lineRule="auto"/>
    </w:pPr>
    <w:rPr>
      <w:rFonts w:asciiTheme="majorHAnsi" w:eastAsia="Times New Roman" w:hAnsiTheme="majorHAnsi" w:cs="Times New Roman"/>
      <w:sz w:val="20"/>
      <w:szCs w:val="20"/>
    </w:rPr>
  </w:style>
  <w:style w:type="character" w:customStyle="1" w:styleId="normaltextrun">
    <w:name w:val="normaltextrun"/>
    <w:basedOn w:val="DefaultParagraphFont"/>
    <w:rsid w:val="007D401E"/>
  </w:style>
  <w:style w:type="character" w:customStyle="1" w:styleId="eop">
    <w:name w:val="eop"/>
    <w:basedOn w:val="DefaultParagraphFont"/>
    <w:rsid w:val="007D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4760">
      <w:bodyDiv w:val="1"/>
      <w:marLeft w:val="0"/>
      <w:marRight w:val="0"/>
      <w:marTop w:val="0"/>
      <w:marBottom w:val="0"/>
      <w:divBdr>
        <w:top w:val="none" w:sz="0" w:space="0" w:color="auto"/>
        <w:left w:val="none" w:sz="0" w:space="0" w:color="auto"/>
        <w:bottom w:val="none" w:sz="0" w:space="0" w:color="auto"/>
        <w:right w:val="none" w:sz="0" w:space="0" w:color="auto"/>
      </w:divBdr>
      <w:divsChild>
        <w:div w:id="1086918364">
          <w:marLeft w:val="0"/>
          <w:marRight w:val="0"/>
          <w:marTop w:val="0"/>
          <w:marBottom w:val="0"/>
          <w:divBdr>
            <w:top w:val="none" w:sz="0" w:space="0" w:color="auto"/>
            <w:left w:val="none" w:sz="0" w:space="0" w:color="auto"/>
            <w:bottom w:val="none" w:sz="0" w:space="0" w:color="auto"/>
            <w:right w:val="none" w:sz="0" w:space="0" w:color="auto"/>
          </w:divBdr>
        </w:div>
        <w:div w:id="354843785">
          <w:marLeft w:val="0"/>
          <w:marRight w:val="0"/>
          <w:marTop w:val="0"/>
          <w:marBottom w:val="0"/>
          <w:divBdr>
            <w:top w:val="none" w:sz="0" w:space="0" w:color="auto"/>
            <w:left w:val="none" w:sz="0" w:space="0" w:color="auto"/>
            <w:bottom w:val="none" w:sz="0" w:space="0" w:color="auto"/>
            <w:right w:val="none" w:sz="0" w:space="0" w:color="auto"/>
          </w:divBdr>
        </w:div>
      </w:divsChild>
    </w:div>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14" ma:contentTypeDescription="Create a new document." ma:contentTypeScope="" ma:versionID="b5918f26653a74d17a12134b644d4de7">
  <xsd:schema xmlns:xsd="http://www.w3.org/2001/XMLSchema" xmlns:xs="http://www.w3.org/2001/XMLSchema" xmlns:p="http://schemas.microsoft.com/office/2006/metadata/properties" xmlns:ns2="43f58a11-f7c6-4403-a5cb-a614c2a87166" xmlns:ns3="853c9343-3086-4295-8dfc-e14ff63cbec1" targetNamespace="http://schemas.microsoft.com/office/2006/metadata/properties" ma:root="true" ma:fieldsID="6afa4bef324131a1064abc90c3d80e45" ns2:_="" ns3:_="">
    <xsd:import namespace="43f58a11-f7c6-4403-a5cb-a614c2a87166"/>
    <xsd:import namespace="853c9343-3086-4295-8dfc-e14ff63cbe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9343-3086-4295-8dfc-e14ff63cbec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db54592-6790-4803-8b53-5bb808c8d57b}" ma:internalName="TaxCatchAll" ma:showField="CatchAllData" ma:web="853c9343-3086-4295-8dfc-e14ff63cbec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3c9343-3086-4295-8dfc-e14ff63cbec1" xsi:nil="true"/>
    <lcf76f155ced4ddcb4097134ff3c332f xmlns="43f58a11-f7c6-4403-a5cb-a614c2a871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77BA-1AFE-4A7F-A36B-BC48D0E89AC0}">
  <ds:schemaRefs>
    <ds:schemaRef ds:uri="http://schemas.microsoft.com/sharepoint/v3/contenttype/forms"/>
  </ds:schemaRefs>
</ds:datastoreItem>
</file>

<file path=customXml/itemProps2.xml><?xml version="1.0" encoding="utf-8"?>
<ds:datastoreItem xmlns:ds="http://schemas.openxmlformats.org/officeDocument/2006/customXml" ds:itemID="{2BB4DE4F-E0F2-4047-A898-2159CCD5B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853c9343-3086-4295-8dfc-e14ff63cb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 ds:uri="853c9343-3086-4295-8dfc-e14ff63cbec1"/>
    <ds:schemaRef ds:uri="43f58a11-f7c6-4403-a5cb-a614c2a87166"/>
  </ds:schemaRefs>
</ds:datastoreItem>
</file>

<file path=customXml/itemProps4.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4</cp:revision>
  <cp:lastPrinted>2014-05-20T14:55:00Z</cp:lastPrinted>
  <dcterms:created xsi:type="dcterms:W3CDTF">2023-02-27T20:35:00Z</dcterms:created>
  <dcterms:modified xsi:type="dcterms:W3CDTF">2023-02-27T20:36:00Z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y fmtid="{D5CDD505-2E9C-101B-9397-08002B2CF9AE}" pid="3" name="MediaServiceImageTags">
    <vt:lpwstr/>
  </property>
</Properties>
</file>