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51D37B" w14:textId="77777777" w:rsidR="000D160A" w:rsidRDefault="000610A4" w:rsidP="008E4067">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sidR="00833005" w:rsidRPr="00EF46A2">
        <w:rPr>
          <w:rFonts w:asciiTheme="minorHAnsi" w:eastAsia="Times New Roman" w:hAnsiTheme="minorHAnsi" w:cs="Arial"/>
          <w:b/>
          <w:sz w:val="28"/>
          <w:szCs w:val="44"/>
        </w:rPr>
        <w:t>Qualified Suppliers</w:t>
      </w:r>
      <w:r w:rsidR="00330AAD">
        <w:rPr>
          <w:rFonts w:asciiTheme="minorHAnsi" w:eastAsia="Times New Roman" w:hAnsiTheme="minorHAnsi" w:cs="Arial"/>
          <w:b/>
          <w:sz w:val="28"/>
          <w:szCs w:val="44"/>
        </w:rPr>
        <w:t xml:space="preserve"> (</w:t>
      </w:r>
      <w:r w:rsidR="00A17006" w:rsidRPr="00EF46A2">
        <w:rPr>
          <w:rFonts w:asciiTheme="minorHAnsi" w:eastAsia="Times New Roman" w:hAnsiTheme="minorHAnsi" w:cs="Arial"/>
          <w:b/>
          <w:sz w:val="28"/>
          <w:szCs w:val="44"/>
        </w:rPr>
        <w:t>RFQ</w:t>
      </w:r>
      <w:r w:rsidR="00833005" w:rsidRPr="00EF46A2">
        <w:rPr>
          <w:rFonts w:asciiTheme="minorHAnsi" w:eastAsia="Times New Roman" w:hAnsiTheme="minorHAnsi" w:cs="Arial"/>
          <w:b/>
          <w:sz w:val="28"/>
          <w:szCs w:val="44"/>
        </w:rPr>
        <w:t>-S</w:t>
      </w:r>
      <w:r w:rsidR="00A17006" w:rsidRPr="00EF46A2">
        <w:rPr>
          <w:rFonts w:asciiTheme="minorHAnsi" w:eastAsia="Times New Roman" w:hAnsiTheme="minorHAnsi" w:cs="Arial"/>
          <w:b/>
          <w:sz w:val="28"/>
          <w:szCs w:val="44"/>
        </w:rPr>
        <w:t>)</w:t>
      </w:r>
    </w:p>
    <w:p w14:paraId="012B022F" w14:textId="77777777" w:rsidR="007604FB" w:rsidRPr="00EF46A2" w:rsidRDefault="00AE3845" w:rsidP="008E4067">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6D5CDD">
        <w:rPr>
          <w:rFonts w:asciiTheme="minorHAnsi" w:eastAsia="Times New Roman" w:hAnsiTheme="minorHAnsi" w:cs="Arial"/>
          <w:b/>
          <w:sz w:val="28"/>
          <w:szCs w:val="44"/>
        </w:rPr>
        <w:t>4.</w:t>
      </w:r>
      <w:r w:rsidR="00BA75BE">
        <w:rPr>
          <w:rFonts w:asciiTheme="minorHAnsi" w:eastAsia="Times New Roman" w:hAnsiTheme="minorHAnsi" w:cs="Arial"/>
          <w:b/>
          <w:sz w:val="28"/>
          <w:szCs w:val="44"/>
        </w:rPr>
        <w:t>2</w:t>
      </w:r>
      <w:r w:rsidR="000A3DBB">
        <w:rPr>
          <w:rFonts w:asciiTheme="minorHAnsi" w:eastAsia="Times New Roman" w:hAnsiTheme="minorHAnsi" w:cs="Arial"/>
          <w:b/>
          <w:sz w:val="28"/>
          <w:szCs w:val="44"/>
        </w:rPr>
        <w:t>4</w:t>
      </w:r>
    </w:p>
    <w:p w14:paraId="69FF7926" w14:textId="77777777" w:rsidR="000610A4" w:rsidRPr="00EF46A2" w:rsidRDefault="000610A4">
      <w:pPr>
        <w:rPr>
          <w:rFonts w:asciiTheme="minorHAnsi" w:eastAsia="Times New Roman" w:hAnsiTheme="minorHAnsi" w:cs="Arial"/>
          <w:b/>
          <w:sz w:val="36"/>
          <w:szCs w:val="44"/>
        </w:rPr>
      </w:pPr>
    </w:p>
    <w:p w14:paraId="08D789DD" w14:textId="77777777" w:rsidR="00833005" w:rsidRPr="00EF46A2" w:rsidRDefault="00833005" w:rsidP="008E4067">
      <w:pPr>
        <w:jc w:val="center"/>
        <w:rPr>
          <w:rFonts w:asciiTheme="minorHAnsi" w:eastAsia="Times New Roman" w:hAnsiTheme="minorHAnsi" w:cs="Arial"/>
          <w:b/>
          <w:sz w:val="36"/>
          <w:szCs w:val="44"/>
        </w:rPr>
      </w:pPr>
    </w:p>
    <w:p w14:paraId="4FD0A72B" w14:textId="77777777" w:rsidR="00B4742F" w:rsidRPr="00EF46A2" w:rsidRDefault="00B4742F" w:rsidP="008E4067">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1E2D9C" w14:paraId="140A21D1" w14:textId="77777777" w:rsidTr="005D1792">
        <w:trPr>
          <w:trHeight w:val="512"/>
        </w:trPr>
        <w:tc>
          <w:tcPr>
            <w:tcW w:w="3325" w:type="dxa"/>
            <w:shd w:val="clear" w:color="auto" w:fill="F2F2F2" w:themeFill="background1" w:themeFillShade="F2"/>
          </w:tcPr>
          <w:p w14:paraId="12AA0C31"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20A27909" w14:textId="0C36CCCB" w:rsidR="001E2D9C" w:rsidRPr="007B371D" w:rsidRDefault="00D20A51" w:rsidP="00704778">
            <w:pPr>
              <w:rPr>
                <w:rFonts w:asciiTheme="minorHAnsi" w:eastAsia="Times New Roman" w:hAnsiTheme="minorHAnsi" w:cs="Arial"/>
                <w:sz w:val="28"/>
                <w:szCs w:val="44"/>
              </w:rPr>
            </w:pPr>
            <w:proofErr w:type="spellStart"/>
            <w:r>
              <w:rPr>
                <w:rFonts w:asciiTheme="minorHAnsi" w:eastAsia="Times New Roman" w:hAnsiTheme="minorHAnsi" w:cs="Arial"/>
                <w:sz w:val="28"/>
                <w:szCs w:val="44"/>
              </w:rPr>
              <w:t>Teklad</w:t>
            </w:r>
            <w:proofErr w:type="spellEnd"/>
            <w:r>
              <w:rPr>
                <w:rFonts w:asciiTheme="minorHAnsi" w:eastAsia="Times New Roman" w:hAnsiTheme="minorHAnsi" w:cs="Arial"/>
                <w:sz w:val="28"/>
                <w:szCs w:val="44"/>
              </w:rPr>
              <w:t xml:space="preserve"> </w:t>
            </w:r>
            <w:r w:rsidR="00AA3356">
              <w:rPr>
                <w:rFonts w:asciiTheme="minorHAnsi" w:eastAsia="Times New Roman" w:hAnsiTheme="minorHAnsi" w:cs="Arial"/>
                <w:sz w:val="28"/>
                <w:szCs w:val="44"/>
              </w:rPr>
              <w:t>Rodent Diets and Bedding for Lab Animal Facilities</w:t>
            </w:r>
          </w:p>
        </w:tc>
      </w:tr>
      <w:tr w:rsidR="001E2D9C" w14:paraId="73BF931D" w14:textId="77777777" w:rsidTr="005D1792">
        <w:trPr>
          <w:trHeight w:val="530"/>
        </w:trPr>
        <w:tc>
          <w:tcPr>
            <w:tcW w:w="3325" w:type="dxa"/>
            <w:shd w:val="clear" w:color="auto" w:fill="F2F2F2" w:themeFill="background1" w:themeFillShade="F2"/>
          </w:tcPr>
          <w:p w14:paraId="63C016B5"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5B33F80B" w14:textId="1FDDCA5E" w:rsidR="001E2D9C" w:rsidRPr="007B371D" w:rsidRDefault="00AA3356" w:rsidP="00704778">
            <w:pPr>
              <w:rPr>
                <w:rFonts w:asciiTheme="minorHAnsi" w:eastAsia="Times New Roman" w:hAnsiTheme="minorHAnsi" w:cs="Arial"/>
                <w:sz w:val="28"/>
                <w:szCs w:val="44"/>
              </w:rPr>
            </w:pPr>
            <w:r>
              <w:rPr>
                <w:rFonts w:asciiTheme="minorHAnsi" w:eastAsia="Times New Roman" w:hAnsiTheme="minorHAnsi" w:cs="Arial"/>
                <w:sz w:val="28"/>
                <w:szCs w:val="44"/>
              </w:rPr>
              <w:t>3833990</w:t>
            </w:r>
          </w:p>
        </w:tc>
      </w:tr>
      <w:tr w:rsidR="001E2D9C" w14:paraId="252785E1" w14:textId="77777777" w:rsidTr="005D1792">
        <w:trPr>
          <w:trHeight w:val="530"/>
        </w:trPr>
        <w:tc>
          <w:tcPr>
            <w:tcW w:w="3325" w:type="dxa"/>
            <w:shd w:val="clear" w:color="auto" w:fill="F2F2F2" w:themeFill="background1" w:themeFillShade="F2"/>
          </w:tcPr>
          <w:p w14:paraId="177BA690"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7DB1B2DB" w14:textId="5AB0700D" w:rsidR="001E2D9C" w:rsidRPr="007B371D" w:rsidRDefault="00AA3356" w:rsidP="00704778">
            <w:pPr>
              <w:rPr>
                <w:rFonts w:asciiTheme="minorHAnsi" w:eastAsia="Times New Roman" w:hAnsiTheme="minorHAnsi" w:cs="Arial"/>
                <w:sz w:val="28"/>
                <w:szCs w:val="44"/>
              </w:rPr>
            </w:pPr>
            <w:r>
              <w:rPr>
                <w:rFonts w:asciiTheme="minorHAnsi" w:eastAsia="Times New Roman" w:hAnsiTheme="minorHAnsi" w:cs="Arial"/>
                <w:sz w:val="28"/>
                <w:szCs w:val="44"/>
              </w:rPr>
              <w:t>4/11/2024</w:t>
            </w:r>
          </w:p>
        </w:tc>
      </w:tr>
      <w:tr w:rsidR="001E2D9C" w14:paraId="28271DB7" w14:textId="77777777" w:rsidTr="005D1792">
        <w:trPr>
          <w:trHeight w:val="530"/>
        </w:trPr>
        <w:tc>
          <w:tcPr>
            <w:tcW w:w="3325" w:type="dxa"/>
            <w:shd w:val="clear" w:color="auto" w:fill="F2F2F2" w:themeFill="background1" w:themeFillShade="F2"/>
          </w:tcPr>
          <w:p w14:paraId="7847C833" w14:textId="77777777" w:rsidR="001E2D9C" w:rsidRDefault="001E2D9C" w:rsidP="00704778">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74D846F5" w14:textId="016F8130" w:rsidR="001E2D9C" w:rsidRPr="007B371D" w:rsidRDefault="00AA3356" w:rsidP="00704778">
            <w:pPr>
              <w:rPr>
                <w:rFonts w:asciiTheme="minorHAnsi" w:eastAsia="Times New Roman" w:hAnsiTheme="minorHAnsi" w:cs="Arial"/>
                <w:sz w:val="28"/>
                <w:szCs w:val="44"/>
              </w:rPr>
            </w:pPr>
            <w:r>
              <w:rPr>
                <w:rFonts w:asciiTheme="minorHAnsi" w:eastAsia="Times New Roman" w:hAnsiTheme="minorHAnsi" w:cs="Arial"/>
                <w:sz w:val="28"/>
                <w:szCs w:val="44"/>
              </w:rPr>
              <w:t>4/30/</w:t>
            </w:r>
            <w:proofErr w:type="gramStart"/>
            <w:r>
              <w:rPr>
                <w:rFonts w:asciiTheme="minorHAnsi" w:eastAsia="Times New Roman" w:hAnsiTheme="minorHAnsi" w:cs="Arial"/>
                <w:sz w:val="28"/>
                <w:szCs w:val="44"/>
              </w:rPr>
              <w:t>2024  at</w:t>
            </w:r>
            <w:proofErr w:type="gramEnd"/>
            <w:r>
              <w:rPr>
                <w:rFonts w:asciiTheme="minorHAnsi" w:eastAsia="Times New Roman" w:hAnsiTheme="minorHAnsi" w:cs="Arial"/>
                <w:sz w:val="28"/>
                <w:szCs w:val="44"/>
              </w:rPr>
              <w:t xml:space="preserve"> 2 pm Eastern</w:t>
            </w:r>
          </w:p>
        </w:tc>
      </w:tr>
    </w:tbl>
    <w:p w14:paraId="7FABC0EE" w14:textId="77777777" w:rsidR="00615440" w:rsidRDefault="00615440" w:rsidP="00B36A2E">
      <w:pPr>
        <w:rPr>
          <w:rFonts w:asciiTheme="minorHAnsi" w:eastAsia="Times New Roman" w:hAnsiTheme="minorHAnsi" w:cs="Arial"/>
          <w:b/>
          <w:sz w:val="36"/>
          <w:szCs w:val="44"/>
        </w:rPr>
      </w:pPr>
    </w:p>
    <w:p w14:paraId="7B15674A" w14:textId="77777777" w:rsidR="00615440" w:rsidRPr="001E2D9C" w:rsidRDefault="00CB57F9" w:rsidP="00CB57F9">
      <w:pPr>
        <w:rPr>
          <w:b/>
          <w:sz w:val="28"/>
        </w:rPr>
      </w:pPr>
      <w:r w:rsidRPr="001E2D9C">
        <w:rPr>
          <w:b/>
          <w:sz w:val="28"/>
        </w:rPr>
        <w:t>Respondent’s information:</w:t>
      </w:r>
    </w:p>
    <w:tbl>
      <w:tblPr>
        <w:tblStyle w:val="TableGrid"/>
        <w:tblW w:w="0" w:type="auto"/>
        <w:tblLook w:val="04A0" w:firstRow="1" w:lastRow="0" w:firstColumn="1" w:lastColumn="0" w:noHBand="0" w:noVBand="1"/>
      </w:tblPr>
      <w:tblGrid>
        <w:gridCol w:w="3325"/>
        <w:gridCol w:w="6025"/>
      </w:tblGrid>
      <w:tr w:rsidR="001E2D9C" w14:paraId="2330BB86" w14:textId="77777777" w:rsidTr="00704778">
        <w:tc>
          <w:tcPr>
            <w:tcW w:w="3325" w:type="dxa"/>
            <w:shd w:val="clear" w:color="auto" w:fill="F2F2F2" w:themeFill="background1" w:themeFillShade="F2"/>
          </w:tcPr>
          <w:p w14:paraId="7F287365" w14:textId="77777777" w:rsidR="001E2D9C" w:rsidRDefault="001E2D9C" w:rsidP="00704778">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4DDFF116" w14:textId="77777777" w:rsidR="001E2D9C" w:rsidRPr="007B371D" w:rsidRDefault="001E2D9C" w:rsidP="00704778">
            <w:pPr>
              <w:rPr>
                <w:rFonts w:asciiTheme="minorHAnsi" w:eastAsia="Times New Roman" w:hAnsiTheme="minorHAnsi" w:cs="Arial"/>
                <w:sz w:val="36"/>
                <w:szCs w:val="44"/>
              </w:rPr>
            </w:pPr>
          </w:p>
        </w:tc>
      </w:tr>
      <w:tr w:rsidR="001E2D9C" w14:paraId="71FA7947" w14:textId="77777777" w:rsidTr="00704778">
        <w:tc>
          <w:tcPr>
            <w:tcW w:w="3325" w:type="dxa"/>
            <w:shd w:val="clear" w:color="auto" w:fill="F2F2F2" w:themeFill="background1" w:themeFillShade="F2"/>
          </w:tcPr>
          <w:p w14:paraId="1F96D80D" w14:textId="77777777" w:rsidR="001E2D9C" w:rsidRPr="0085309A" w:rsidRDefault="001E2D9C" w:rsidP="00704778">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78EB326D" w14:textId="77777777" w:rsidR="001E2D9C" w:rsidRPr="007B371D" w:rsidRDefault="001E2D9C" w:rsidP="00704778">
            <w:pPr>
              <w:rPr>
                <w:rFonts w:asciiTheme="minorHAnsi" w:eastAsia="Times New Roman" w:hAnsiTheme="minorHAnsi" w:cs="Arial"/>
                <w:sz w:val="36"/>
                <w:szCs w:val="44"/>
              </w:rPr>
            </w:pPr>
          </w:p>
        </w:tc>
      </w:tr>
      <w:tr w:rsidR="001E2D9C" w14:paraId="16F480D6" w14:textId="77777777" w:rsidTr="00704778">
        <w:tc>
          <w:tcPr>
            <w:tcW w:w="3325" w:type="dxa"/>
            <w:shd w:val="clear" w:color="auto" w:fill="F2F2F2" w:themeFill="background1" w:themeFillShade="F2"/>
          </w:tcPr>
          <w:p w14:paraId="310B9866" w14:textId="77777777" w:rsidR="001E2D9C" w:rsidRPr="0085309A" w:rsidRDefault="001E2D9C" w:rsidP="00704778">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24E2416C" w14:textId="77777777" w:rsidR="001E2D9C" w:rsidRPr="007B371D" w:rsidRDefault="001E2D9C" w:rsidP="00704778">
            <w:pPr>
              <w:rPr>
                <w:rFonts w:asciiTheme="minorHAnsi" w:eastAsia="Times New Roman" w:hAnsiTheme="minorHAnsi" w:cs="Arial"/>
                <w:sz w:val="36"/>
                <w:szCs w:val="44"/>
              </w:rPr>
            </w:pPr>
          </w:p>
        </w:tc>
      </w:tr>
      <w:tr w:rsidR="001E2D9C" w14:paraId="49349D32" w14:textId="77777777" w:rsidTr="00704778">
        <w:tc>
          <w:tcPr>
            <w:tcW w:w="3325" w:type="dxa"/>
            <w:shd w:val="clear" w:color="auto" w:fill="F2F2F2" w:themeFill="background1" w:themeFillShade="F2"/>
          </w:tcPr>
          <w:p w14:paraId="3CFF58DA" w14:textId="77777777" w:rsidR="001E2D9C" w:rsidRPr="0085309A" w:rsidRDefault="001E2D9C" w:rsidP="00704778">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2B006522" w14:textId="77777777" w:rsidR="001E2D9C" w:rsidRPr="007B371D" w:rsidRDefault="001E2D9C" w:rsidP="00704778">
            <w:pPr>
              <w:rPr>
                <w:rFonts w:asciiTheme="minorHAnsi" w:eastAsia="Times New Roman" w:hAnsiTheme="minorHAnsi" w:cs="Arial"/>
                <w:sz w:val="36"/>
                <w:szCs w:val="44"/>
              </w:rPr>
            </w:pPr>
          </w:p>
        </w:tc>
      </w:tr>
    </w:tbl>
    <w:p w14:paraId="027F6AD3" w14:textId="77777777" w:rsidR="001E2D9C" w:rsidRDefault="001E2D9C" w:rsidP="00CB57F9"/>
    <w:p w14:paraId="6D31C417" w14:textId="77777777" w:rsidR="001E2D9C" w:rsidRDefault="001E2D9C" w:rsidP="00CB57F9"/>
    <w:p w14:paraId="293CA357" w14:textId="77777777" w:rsidR="001E2D9C" w:rsidRDefault="001E2D9C" w:rsidP="00CB57F9"/>
    <w:p w14:paraId="16530A43" w14:textId="77777777" w:rsidR="001E2D9C" w:rsidRDefault="001E2D9C" w:rsidP="00CB57F9"/>
    <w:p w14:paraId="0ABD7506" w14:textId="77777777" w:rsidR="001E2D9C" w:rsidRDefault="001E2D9C" w:rsidP="00CB57F9"/>
    <w:p w14:paraId="213F2200" w14:textId="77777777" w:rsidR="001E2D9C" w:rsidRDefault="001E2D9C" w:rsidP="00CB57F9"/>
    <w:p w14:paraId="0E082408" w14:textId="77777777" w:rsidR="001E2D9C" w:rsidRDefault="001E2D9C" w:rsidP="00CB57F9"/>
    <w:p w14:paraId="695B0C10" w14:textId="77777777" w:rsidR="001E2D9C" w:rsidRDefault="001E2D9C" w:rsidP="00CB57F9"/>
    <w:p w14:paraId="64EAB4C0" w14:textId="77777777" w:rsidR="008456BE" w:rsidRPr="00367F7F" w:rsidRDefault="008456BE" w:rsidP="008456BE">
      <w:pPr>
        <w:pStyle w:val="NoSpacing"/>
        <w:pBdr>
          <w:bottom w:val="single" w:sz="4" w:space="1" w:color="auto"/>
        </w:pBdr>
        <w:rPr>
          <w:rFonts w:asciiTheme="minorHAnsi" w:hAnsiTheme="minorHAnsi" w:cstheme="minorHAnsi"/>
          <w:sz w:val="28"/>
          <w:szCs w:val="24"/>
        </w:rPr>
      </w:pPr>
      <w:r w:rsidRPr="00367F7F">
        <w:rPr>
          <w:rFonts w:asciiTheme="minorHAnsi" w:hAnsiTheme="minorHAnsi" w:cstheme="minorHAnsi"/>
          <w:b/>
          <w:sz w:val="28"/>
          <w:szCs w:val="24"/>
        </w:rPr>
        <w:t xml:space="preserve">Section </w:t>
      </w:r>
      <w:r w:rsidR="00716A2A" w:rsidRPr="00367F7F">
        <w:rPr>
          <w:rFonts w:asciiTheme="minorHAnsi" w:hAnsiTheme="minorHAnsi" w:cstheme="minorHAnsi"/>
          <w:b/>
          <w:sz w:val="28"/>
          <w:szCs w:val="24"/>
        </w:rPr>
        <w:t>A</w:t>
      </w:r>
      <w:r w:rsidRPr="00367F7F">
        <w:rPr>
          <w:rFonts w:asciiTheme="minorHAnsi" w:hAnsiTheme="minorHAnsi" w:cstheme="minorHAnsi"/>
          <w:b/>
          <w:sz w:val="28"/>
          <w:szCs w:val="24"/>
        </w:rPr>
        <w:t>: Introduction</w:t>
      </w:r>
      <w:r w:rsidR="000205E7" w:rsidRPr="00367F7F">
        <w:rPr>
          <w:rFonts w:asciiTheme="minorHAnsi" w:hAnsiTheme="minorHAnsi" w:cstheme="minorHAnsi"/>
          <w:b/>
          <w:sz w:val="28"/>
          <w:szCs w:val="24"/>
        </w:rPr>
        <w:t xml:space="preserve"> and Basic Information </w:t>
      </w:r>
    </w:p>
    <w:p w14:paraId="1B251C05" w14:textId="77777777" w:rsidR="008456BE" w:rsidRPr="000205E7" w:rsidRDefault="008456BE" w:rsidP="008456BE">
      <w:pPr>
        <w:pStyle w:val="NoSpacing"/>
        <w:rPr>
          <w:rFonts w:asciiTheme="minorHAnsi" w:hAnsiTheme="minorHAnsi" w:cstheme="minorHAnsi"/>
          <w:sz w:val="24"/>
          <w:szCs w:val="24"/>
        </w:rPr>
      </w:pPr>
    </w:p>
    <w:p w14:paraId="128B5364" w14:textId="2ECD9C06" w:rsidR="006D5CDD" w:rsidRPr="00217C5A" w:rsidRDefault="000205E7" w:rsidP="00BF11AC">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sidR="00281C6C">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AA3356">
        <w:rPr>
          <w:rFonts w:asciiTheme="minorHAnsi" w:hAnsiTheme="minorHAnsi" w:cstheme="minorHAnsi"/>
          <w:sz w:val="24"/>
          <w:szCs w:val="24"/>
        </w:rPr>
        <w:t xml:space="preserve"> </w:t>
      </w:r>
      <w:r w:rsidR="00217C5A">
        <w:rPr>
          <w:rFonts w:asciiTheme="minorHAnsi" w:hAnsiTheme="minorHAnsi" w:cstheme="minorHAnsi"/>
          <w:sz w:val="24"/>
          <w:szCs w:val="24"/>
        </w:rPr>
        <w:t xml:space="preserve">This purpose of this request for qualified suppliers is to build a pool of suppliers of </w:t>
      </w:r>
      <w:proofErr w:type="spellStart"/>
      <w:r w:rsidR="00720666">
        <w:rPr>
          <w:rFonts w:asciiTheme="minorHAnsi" w:hAnsiTheme="minorHAnsi" w:cstheme="minorHAnsi"/>
          <w:sz w:val="24"/>
          <w:szCs w:val="24"/>
        </w:rPr>
        <w:t>Teklad</w:t>
      </w:r>
      <w:proofErr w:type="spellEnd"/>
      <w:r w:rsidR="00720666">
        <w:rPr>
          <w:rFonts w:asciiTheme="minorHAnsi" w:hAnsiTheme="minorHAnsi" w:cstheme="minorHAnsi"/>
          <w:sz w:val="24"/>
          <w:szCs w:val="24"/>
        </w:rPr>
        <w:t xml:space="preserve"> </w:t>
      </w:r>
      <w:r w:rsidR="00217C5A">
        <w:rPr>
          <w:rFonts w:asciiTheme="minorHAnsi" w:hAnsiTheme="minorHAnsi" w:cstheme="minorHAnsi"/>
          <w:sz w:val="24"/>
          <w:szCs w:val="24"/>
        </w:rPr>
        <w:t xml:space="preserve">rodent diets and bedding for use by the University’s Lab Animal Facilities </w:t>
      </w:r>
      <w:r w:rsidR="00720666">
        <w:rPr>
          <w:rFonts w:asciiTheme="minorHAnsi" w:hAnsiTheme="minorHAnsi" w:cstheme="minorHAnsi"/>
          <w:sz w:val="24"/>
          <w:szCs w:val="24"/>
        </w:rPr>
        <w:t xml:space="preserve">(LAF) </w:t>
      </w:r>
      <w:r w:rsidR="00217C5A">
        <w:rPr>
          <w:rFonts w:asciiTheme="minorHAnsi" w:hAnsiTheme="minorHAnsi" w:cstheme="minorHAnsi"/>
          <w:sz w:val="24"/>
          <w:szCs w:val="24"/>
        </w:rPr>
        <w:t xml:space="preserve">Groups.  </w:t>
      </w:r>
    </w:p>
    <w:p w14:paraId="060AE08C" w14:textId="77777777" w:rsidR="000F6496" w:rsidRDefault="000F6496" w:rsidP="000205E7">
      <w:pPr>
        <w:pStyle w:val="NoSpacing"/>
        <w:ind w:left="360"/>
        <w:rPr>
          <w:rFonts w:asciiTheme="minorHAnsi" w:hAnsiTheme="minorHAnsi" w:cstheme="minorHAnsi"/>
          <w:sz w:val="24"/>
          <w:szCs w:val="24"/>
        </w:rPr>
      </w:pPr>
    </w:p>
    <w:p w14:paraId="6A551DB1" w14:textId="77777777" w:rsidR="000205E7" w:rsidRDefault="000205E7" w:rsidP="009A2C5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5E611067" w14:textId="77777777" w:rsidR="000205E7" w:rsidRPr="000205E7" w:rsidRDefault="000205E7" w:rsidP="00B4742F">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4CBF17FC" w14:textId="77777777" w:rsidR="000205E7" w:rsidRPr="000205E7" w:rsidRDefault="000205E7" w:rsidP="000205E7">
      <w:pPr>
        <w:pStyle w:val="NoSpacing"/>
        <w:ind w:left="1440"/>
        <w:rPr>
          <w:rFonts w:asciiTheme="minorHAnsi" w:hAnsiTheme="minorHAnsi" w:cstheme="minorHAnsi"/>
          <w:sz w:val="24"/>
          <w:szCs w:val="24"/>
          <w:u w:val="single"/>
        </w:rPr>
      </w:pPr>
    </w:p>
    <w:p w14:paraId="5A07ECD8"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7D16138D" w14:textId="77777777" w:rsid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52F8F671" w14:textId="77777777" w:rsidR="009B4A46" w:rsidRPr="000205E7" w:rsidRDefault="009B4A46" w:rsidP="000205E7">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34132E62" w14:textId="77777777" w:rsidR="000205E7" w:rsidRPr="000205E7" w:rsidRDefault="000205E7" w:rsidP="000205E7">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9B4A46">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5EE73D91" w14:textId="77777777" w:rsidR="00B4742F" w:rsidRDefault="00B4742F" w:rsidP="00B4742F">
      <w:pPr>
        <w:pStyle w:val="NoSpacing"/>
        <w:ind w:firstLine="720"/>
        <w:rPr>
          <w:rFonts w:asciiTheme="minorHAnsi" w:hAnsiTheme="minorHAnsi" w:cstheme="minorHAnsi"/>
          <w:sz w:val="24"/>
          <w:szCs w:val="24"/>
        </w:rPr>
      </w:pPr>
    </w:p>
    <w:p w14:paraId="6831C6F4" w14:textId="77777777" w:rsidR="000205E7" w:rsidRPr="000205E7" w:rsidRDefault="000205E7" w:rsidP="00CB57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58AA7254" w14:textId="77777777" w:rsidR="000205E7" w:rsidRPr="00CB57F9" w:rsidRDefault="00CB57F9" w:rsidP="000205E7">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1DF0EBBE" w14:textId="1C343F2B" w:rsidR="000205E7" w:rsidRDefault="000205E7" w:rsidP="00B4742F">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217C5A">
        <w:rPr>
          <w:rFonts w:asciiTheme="minorHAnsi" w:hAnsiTheme="minorHAnsi" w:cstheme="minorHAnsi"/>
          <w:sz w:val="24"/>
          <w:szCs w:val="24"/>
        </w:rPr>
        <w:t xml:space="preserve"> Amy Dudenbostel</w:t>
      </w:r>
    </w:p>
    <w:p w14:paraId="3E9088BA" w14:textId="74D1EE10" w:rsidR="000205E7" w:rsidRPr="000205E7" w:rsidRDefault="000205E7" w:rsidP="00B4742F">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217C5A">
        <w:rPr>
          <w:rFonts w:asciiTheme="minorHAnsi" w:hAnsiTheme="minorHAnsi" w:cstheme="minorHAnsi"/>
          <w:sz w:val="24"/>
          <w:szCs w:val="24"/>
        </w:rPr>
        <w:t xml:space="preserve">  Strategic Sourcing Manager</w:t>
      </w:r>
    </w:p>
    <w:p w14:paraId="49DA23F5" w14:textId="63B9D9E0" w:rsidR="00CB57F9" w:rsidRDefault="000205E7" w:rsidP="00B4742F">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217C5A">
        <w:rPr>
          <w:rFonts w:asciiTheme="minorHAnsi" w:hAnsiTheme="minorHAnsi" w:cstheme="minorHAnsi"/>
          <w:sz w:val="24"/>
          <w:szCs w:val="24"/>
        </w:rPr>
        <w:t xml:space="preserve">  adudenb1@tennessee.edu</w:t>
      </w:r>
    </w:p>
    <w:p w14:paraId="50A2466B" w14:textId="1F4085CD" w:rsidR="000205E7" w:rsidRPr="000205E7" w:rsidRDefault="00CB57F9" w:rsidP="00B4742F">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0205E7" w:rsidRPr="000205E7">
        <w:rPr>
          <w:rFonts w:asciiTheme="minorHAnsi" w:hAnsiTheme="minorHAnsi" w:cstheme="minorHAnsi"/>
          <w:sz w:val="24"/>
          <w:szCs w:val="24"/>
        </w:rPr>
        <w:t xml:space="preserve"> </w:t>
      </w:r>
      <w:r w:rsidR="00217C5A">
        <w:rPr>
          <w:rFonts w:asciiTheme="minorHAnsi" w:hAnsiTheme="minorHAnsi" w:cstheme="minorHAnsi"/>
          <w:sz w:val="24"/>
          <w:szCs w:val="24"/>
        </w:rPr>
        <w:t xml:space="preserve">  865-974-8451</w:t>
      </w:r>
    </w:p>
    <w:p w14:paraId="7C745D98" w14:textId="77777777" w:rsidR="000205E7" w:rsidRPr="000205E7" w:rsidRDefault="000205E7" w:rsidP="000205E7">
      <w:pPr>
        <w:pStyle w:val="NoSpacing"/>
        <w:ind w:left="2160"/>
        <w:rPr>
          <w:rFonts w:asciiTheme="minorHAnsi" w:hAnsiTheme="minorHAnsi" w:cstheme="minorHAnsi"/>
          <w:sz w:val="24"/>
          <w:szCs w:val="24"/>
        </w:rPr>
      </w:pPr>
    </w:p>
    <w:p w14:paraId="1737918C" w14:textId="77777777" w:rsidR="000205E7" w:rsidRPr="000205E7" w:rsidRDefault="000205E7" w:rsidP="00B4742F">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49D76F1E" w14:textId="77777777" w:rsidR="000205E7" w:rsidRPr="000205E7" w:rsidRDefault="000205E7" w:rsidP="000205E7">
      <w:pPr>
        <w:pStyle w:val="NoSpacing"/>
        <w:ind w:left="360"/>
        <w:rPr>
          <w:rFonts w:asciiTheme="minorHAnsi" w:hAnsiTheme="minorHAnsi" w:cstheme="minorHAnsi"/>
          <w:sz w:val="24"/>
          <w:szCs w:val="24"/>
        </w:rPr>
      </w:pPr>
    </w:p>
    <w:p w14:paraId="68CEA1C5" w14:textId="77777777" w:rsidR="000205E7" w:rsidRPr="000205E7" w:rsidRDefault="000205E7" w:rsidP="000205E7">
      <w:pPr>
        <w:pStyle w:val="NoSpacing"/>
        <w:ind w:left="720"/>
        <w:rPr>
          <w:rFonts w:asciiTheme="minorHAnsi" w:hAnsiTheme="minorHAnsi" w:cstheme="minorHAnsi"/>
          <w:sz w:val="24"/>
          <w:szCs w:val="24"/>
        </w:rPr>
      </w:pPr>
    </w:p>
    <w:p w14:paraId="5A20F488" w14:textId="77777777" w:rsidR="00FC0632" w:rsidRPr="001E2D9C" w:rsidRDefault="00FC0632" w:rsidP="009A2C50">
      <w:pPr>
        <w:numPr>
          <w:ilvl w:val="0"/>
          <w:numId w:val="1"/>
        </w:numPr>
        <w:ind w:left="360"/>
        <w:rPr>
          <w:rFonts w:asciiTheme="minorHAnsi" w:hAnsiTheme="minorHAnsi" w:cstheme="minorHAnsi"/>
          <w:sz w:val="24"/>
          <w:szCs w:val="24"/>
        </w:rPr>
      </w:pPr>
      <w:r w:rsidRPr="001E2D9C">
        <w:rPr>
          <w:rFonts w:asciiTheme="minorHAnsi" w:hAnsiTheme="minorHAnsi" w:cstheme="minorHAnsi"/>
          <w:b/>
          <w:sz w:val="24"/>
          <w:szCs w:val="24"/>
          <w:u w:val="single"/>
        </w:rPr>
        <w:t>Terms and Conditions</w:t>
      </w:r>
      <w:r w:rsidRPr="001E2D9C">
        <w:rPr>
          <w:rFonts w:asciiTheme="minorHAnsi" w:hAnsiTheme="minorHAnsi" w:cstheme="minorHAnsi"/>
          <w:sz w:val="24"/>
          <w:szCs w:val="24"/>
        </w:rPr>
        <w:t>: By responding to this solicitation, the respondent agrees to the Uni</w:t>
      </w:r>
      <w:r w:rsidR="004F28FF" w:rsidRPr="001E2D9C">
        <w:rPr>
          <w:rFonts w:asciiTheme="minorHAnsi" w:hAnsiTheme="minorHAnsi" w:cstheme="minorHAnsi"/>
          <w:sz w:val="24"/>
          <w:szCs w:val="24"/>
        </w:rPr>
        <w:t>versity’s purchasing terms and conditions</w:t>
      </w:r>
      <w:r w:rsidR="001E2D9C">
        <w:rPr>
          <w:rFonts w:asciiTheme="minorHAnsi" w:hAnsiTheme="minorHAnsi" w:cstheme="minorHAnsi"/>
          <w:sz w:val="24"/>
          <w:szCs w:val="24"/>
        </w:rPr>
        <w:t xml:space="preserve">, </w:t>
      </w:r>
      <w:r w:rsidR="00EB6084">
        <w:rPr>
          <w:rFonts w:asciiTheme="minorHAnsi" w:hAnsiTheme="minorHAnsi" w:cstheme="minorHAnsi"/>
          <w:sz w:val="24"/>
          <w:szCs w:val="24"/>
        </w:rPr>
        <w:t xml:space="preserve">which are attached in Schedule </w:t>
      </w:r>
      <w:r w:rsidR="00C44801">
        <w:rPr>
          <w:rFonts w:asciiTheme="minorHAnsi" w:hAnsiTheme="minorHAnsi" w:cstheme="minorHAnsi"/>
          <w:sz w:val="24"/>
          <w:szCs w:val="24"/>
        </w:rPr>
        <w:t>1</w:t>
      </w:r>
      <w:r w:rsidR="001E2D9C">
        <w:rPr>
          <w:rFonts w:asciiTheme="minorHAnsi" w:hAnsiTheme="minorHAnsi" w:cstheme="minorHAnsi"/>
          <w:sz w:val="24"/>
          <w:szCs w:val="24"/>
        </w:rPr>
        <w:t>.</w:t>
      </w:r>
    </w:p>
    <w:p w14:paraId="3D51E9D0" w14:textId="77777777" w:rsidR="008A0DA4" w:rsidRDefault="000205E7" w:rsidP="009A2C5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0A839354" w14:textId="0C7F7370" w:rsidR="008A0DA4" w:rsidRDefault="000205E7" w:rsidP="009A2C5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w:t>
      </w:r>
      <w:r w:rsidR="008A0DA4">
        <w:rPr>
          <w:rFonts w:asciiTheme="minorHAnsi" w:hAnsiTheme="minorHAnsi" w:cstheme="minorHAnsi"/>
          <w:sz w:val="24"/>
          <w:szCs w:val="24"/>
        </w:rPr>
        <w:t xml:space="preserve">initial </w:t>
      </w:r>
      <w:r>
        <w:rPr>
          <w:rFonts w:asciiTheme="minorHAnsi" w:hAnsiTheme="minorHAnsi" w:cstheme="minorHAnsi"/>
          <w:sz w:val="24"/>
          <w:szCs w:val="24"/>
        </w:rPr>
        <w:t>term of contracts result</w:t>
      </w:r>
      <w:r w:rsidR="008A0DA4">
        <w:rPr>
          <w:rFonts w:asciiTheme="minorHAnsi" w:hAnsiTheme="minorHAnsi" w:cstheme="minorHAnsi"/>
          <w:sz w:val="24"/>
          <w:szCs w:val="24"/>
        </w:rPr>
        <w:t>ing</w:t>
      </w:r>
      <w:r>
        <w:rPr>
          <w:rFonts w:asciiTheme="minorHAnsi" w:hAnsiTheme="minorHAnsi" w:cstheme="minorHAnsi"/>
          <w:sz w:val="24"/>
          <w:szCs w:val="24"/>
        </w:rPr>
        <w:t xml:space="preserve"> from this solicitation will be from</w:t>
      </w:r>
      <w:r w:rsidR="00217C5A">
        <w:rPr>
          <w:rFonts w:asciiTheme="minorHAnsi" w:hAnsiTheme="minorHAnsi" w:cstheme="minorHAnsi"/>
          <w:sz w:val="24"/>
          <w:szCs w:val="24"/>
        </w:rPr>
        <w:t xml:space="preserve"> approximately 5/15/2024</w:t>
      </w:r>
      <w:r w:rsidR="00145B4C">
        <w:rPr>
          <w:rFonts w:asciiTheme="minorHAnsi" w:hAnsiTheme="minorHAnsi" w:cstheme="minorHAnsi"/>
          <w:sz w:val="24"/>
          <w:szCs w:val="24"/>
        </w:rPr>
        <w:t xml:space="preserve"> to </w:t>
      </w:r>
      <w:r w:rsidR="00217C5A">
        <w:rPr>
          <w:rFonts w:asciiTheme="minorHAnsi" w:hAnsiTheme="minorHAnsi" w:cstheme="minorHAnsi"/>
          <w:sz w:val="24"/>
          <w:szCs w:val="24"/>
        </w:rPr>
        <w:t>4/30/2029.</w:t>
      </w:r>
    </w:p>
    <w:p w14:paraId="74B7AAEB" w14:textId="69621C05" w:rsidR="00833005" w:rsidRDefault="00145B4C" w:rsidP="00217C5A">
      <w:pPr>
        <w:pStyle w:val="NoSpacing"/>
        <w:ind w:left="1440"/>
        <w:rPr>
          <w:rFonts w:asciiTheme="minorHAnsi" w:hAnsiTheme="minorHAnsi" w:cstheme="minorHAnsi"/>
          <w:sz w:val="24"/>
          <w:szCs w:val="24"/>
        </w:rPr>
      </w:pPr>
      <w:r>
        <w:rPr>
          <w:rFonts w:asciiTheme="minorHAnsi" w:hAnsiTheme="minorHAnsi" w:cstheme="minorHAnsi"/>
          <w:sz w:val="24"/>
          <w:szCs w:val="24"/>
        </w:rPr>
        <w:t xml:space="preserve"> </w:t>
      </w:r>
      <w:r w:rsidR="00BF11AC">
        <w:rPr>
          <w:rFonts w:asciiTheme="minorHAnsi" w:hAnsiTheme="minorHAnsi" w:cstheme="minorHAnsi"/>
          <w:sz w:val="24"/>
          <w:szCs w:val="24"/>
        </w:rPr>
        <w:t xml:space="preserve">  </w:t>
      </w:r>
    </w:p>
    <w:p w14:paraId="4524FC6C" w14:textId="77777777" w:rsidR="00281C6C" w:rsidRDefault="00281C6C" w:rsidP="00716A2A">
      <w:pPr>
        <w:pStyle w:val="NoSpacing"/>
        <w:ind w:left="360"/>
        <w:rPr>
          <w:rFonts w:asciiTheme="minorHAnsi" w:hAnsiTheme="minorHAnsi" w:cstheme="minorHAnsi"/>
          <w:sz w:val="24"/>
          <w:szCs w:val="24"/>
        </w:rPr>
      </w:pPr>
    </w:p>
    <w:p w14:paraId="36F4893C" w14:textId="736F3635" w:rsidR="00281C6C" w:rsidRDefault="00281C6C" w:rsidP="009A2C5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w:t>
      </w:r>
      <w:r w:rsidR="00716A2A">
        <w:rPr>
          <w:rFonts w:asciiTheme="minorHAnsi" w:hAnsiTheme="minorHAnsi" w:cstheme="minorHAnsi"/>
          <w:sz w:val="24"/>
          <w:szCs w:val="24"/>
        </w:rPr>
        <w:t>The University intends to award this solicitation to</w:t>
      </w:r>
      <w:r w:rsidR="00217C5A">
        <w:rPr>
          <w:rFonts w:asciiTheme="minorHAnsi" w:hAnsiTheme="minorHAnsi" w:cstheme="minorHAnsi"/>
          <w:sz w:val="24"/>
          <w:szCs w:val="24"/>
        </w:rPr>
        <w:t xml:space="preserve"> 3 </w:t>
      </w:r>
      <w:r w:rsidR="00716A2A">
        <w:rPr>
          <w:rFonts w:asciiTheme="minorHAnsi" w:hAnsiTheme="minorHAnsi" w:cstheme="minorHAnsi"/>
          <w:sz w:val="24"/>
          <w:szCs w:val="24"/>
        </w:rPr>
        <w:t xml:space="preserve">respondents, unless the University deems it to be in its best interest to </w:t>
      </w:r>
      <w:proofErr w:type="gramStart"/>
      <w:r w:rsidR="00716A2A">
        <w:rPr>
          <w:rFonts w:asciiTheme="minorHAnsi" w:hAnsiTheme="minorHAnsi" w:cstheme="minorHAnsi"/>
          <w:sz w:val="24"/>
          <w:szCs w:val="24"/>
        </w:rPr>
        <w:t>award to</w:t>
      </w:r>
      <w:proofErr w:type="gramEnd"/>
      <w:r w:rsidR="00716A2A">
        <w:rPr>
          <w:rFonts w:asciiTheme="minorHAnsi" w:hAnsiTheme="minorHAnsi" w:cstheme="minorHAnsi"/>
          <w:sz w:val="24"/>
          <w:szCs w:val="24"/>
        </w:rPr>
        <w:t xml:space="preserve"> fewer, or more, respondents.  The University retains sole discretion over this decision. </w:t>
      </w:r>
      <w:r w:rsidR="00FB1D31">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5E41A002" w14:textId="77777777" w:rsidR="002A50A1" w:rsidRPr="002A50A1" w:rsidRDefault="002A50A1" w:rsidP="00716A2A">
      <w:pPr>
        <w:pStyle w:val="NoSpacing"/>
        <w:ind w:left="360"/>
        <w:rPr>
          <w:rFonts w:asciiTheme="minorHAnsi" w:hAnsiTheme="minorHAnsi" w:cstheme="minorHAnsi"/>
          <w:sz w:val="24"/>
          <w:szCs w:val="24"/>
        </w:rPr>
      </w:pPr>
    </w:p>
    <w:p w14:paraId="16A44512" w14:textId="107C3D9F" w:rsidR="002A50A1" w:rsidRPr="00B516FB" w:rsidRDefault="002A50A1" w:rsidP="00B516FB">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sidR="00716A2A">
        <w:rPr>
          <w:rFonts w:asciiTheme="minorHAnsi" w:hAnsiTheme="minorHAnsi" w:cstheme="minorHAnsi"/>
          <w:sz w:val="24"/>
          <w:szCs w:val="24"/>
        </w:rPr>
        <w:t xml:space="preserve"> </w:t>
      </w:r>
      <w:r w:rsidR="000936F2">
        <w:rPr>
          <w:rFonts w:asciiTheme="minorHAnsi" w:hAnsiTheme="minorHAnsi" w:cstheme="minorHAnsi"/>
          <w:sz w:val="24"/>
          <w:szCs w:val="24"/>
        </w:rPr>
        <w:t xml:space="preserve"> A</w:t>
      </w:r>
      <w:r w:rsidR="000936F2" w:rsidRPr="00B71C3E">
        <w:rPr>
          <w:rFonts w:asciiTheme="minorHAnsi" w:hAnsiTheme="minorHAnsi" w:cstheme="minorHAnsi"/>
          <w:sz w:val="24"/>
          <w:szCs w:val="24"/>
        </w:rPr>
        <w:t>ny organization (third-party entity) may purchase under this agreement</w:t>
      </w:r>
      <w:r w:rsidR="000936F2">
        <w:rPr>
          <w:rFonts w:asciiTheme="minorHAnsi" w:hAnsiTheme="minorHAnsi" w:cstheme="minorHAnsi"/>
          <w:sz w:val="24"/>
          <w:szCs w:val="24"/>
        </w:rPr>
        <w:t>, including other universities, local government agencies, and state-government agencies (located in any state within the United States)</w:t>
      </w:r>
      <w:r w:rsidR="000936F2" w:rsidRPr="00B71C3E">
        <w:rPr>
          <w:rFonts w:asciiTheme="minorHAnsi" w:hAnsiTheme="minorHAnsi" w:cstheme="minorHAnsi"/>
          <w:sz w:val="24"/>
          <w:szCs w:val="24"/>
        </w:rPr>
        <w:t>.  The third-party entity may negotiate its own terms with the supplier</w:t>
      </w:r>
      <w:r w:rsidR="00217C5A">
        <w:rPr>
          <w:rFonts w:asciiTheme="minorHAnsi" w:hAnsiTheme="minorHAnsi" w:cstheme="minorHAnsi"/>
          <w:sz w:val="24"/>
          <w:szCs w:val="24"/>
        </w:rPr>
        <w:t>.</w:t>
      </w:r>
      <w:r w:rsidR="000936F2" w:rsidRPr="00281BF7" w:rsidDel="000936F2">
        <w:rPr>
          <w:rFonts w:asciiTheme="minorHAnsi" w:hAnsiTheme="minorHAnsi" w:cstheme="minorHAnsi"/>
          <w:sz w:val="24"/>
          <w:szCs w:val="24"/>
        </w:rPr>
        <w:t xml:space="preserve"> </w:t>
      </w:r>
    </w:p>
    <w:p w14:paraId="36FA7CEF" w14:textId="77777777" w:rsidR="00892312" w:rsidRPr="00892312" w:rsidRDefault="00892312" w:rsidP="00892312">
      <w:pPr>
        <w:pStyle w:val="NoSpacing"/>
        <w:ind w:left="360"/>
        <w:rPr>
          <w:rFonts w:asciiTheme="minorHAnsi" w:hAnsiTheme="minorHAnsi" w:cstheme="minorHAnsi"/>
          <w:sz w:val="24"/>
          <w:szCs w:val="24"/>
        </w:rPr>
      </w:pPr>
    </w:p>
    <w:p w14:paraId="4297BBE9" w14:textId="77777777" w:rsidR="00892312" w:rsidRDefault="00892312" w:rsidP="009A2C5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Pre-Proposal Conference</w:t>
      </w:r>
      <w:r>
        <w:rPr>
          <w:rFonts w:asciiTheme="minorHAnsi" w:hAnsiTheme="minorHAnsi" w:cstheme="minorHAnsi"/>
          <w:sz w:val="24"/>
          <w:szCs w:val="24"/>
        </w:rPr>
        <w:t xml:space="preserve">: </w:t>
      </w:r>
    </w:p>
    <w:p w14:paraId="552452AF" w14:textId="77777777" w:rsidR="00720666" w:rsidRDefault="00720666" w:rsidP="001526AD">
      <w:pPr>
        <w:widowControl w:val="0"/>
        <w:ind w:left="360"/>
        <w:rPr>
          <w:rFonts w:asciiTheme="minorHAnsi" w:hAnsiTheme="minorHAnsi" w:cstheme="minorHAnsi"/>
          <w:sz w:val="24"/>
          <w:szCs w:val="24"/>
          <w:u w:val="single"/>
        </w:rPr>
      </w:pPr>
    </w:p>
    <w:p w14:paraId="62E56EB2" w14:textId="734C6750" w:rsidR="00CB57F9" w:rsidRPr="00704778" w:rsidRDefault="00CB57F9" w:rsidP="001526AD">
      <w:pPr>
        <w:widowControl w:val="0"/>
        <w:ind w:left="360"/>
        <w:rPr>
          <w:rFonts w:asciiTheme="minorHAnsi" w:hAnsiTheme="minorHAnsi" w:cstheme="minorHAnsi"/>
          <w:sz w:val="24"/>
          <w:szCs w:val="24"/>
        </w:rPr>
      </w:pPr>
      <w:r w:rsidRPr="00704778">
        <w:rPr>
          <w:rFonts w:asciiTheme="minorHAnsi" w:hAnsiTheme="minorHAnsi" w:cstheme="minorHAnsi"/>
          <w:sz w:val="24"/>
          <w:szCs w:val="24"/>
          <w:u w:val="single"/>
        </w:rPr>
        <w:t>No Pre-Proposal Conference</w:t>
      </w:r>
      <w:r w:rsidRPr="00704778">
        <w:rPr>
          <w:rFonts w:asciiTheme="minorHAnsi" w:hAnsiTheme="minorHAnsi" w:cstheme="minorHAnsi"/>
          <w:sz w:val="24"/>
          <w:szCs w:val="24"/>
        </w:rPr>
        <w:t xml:space="preserve">: The University will not hold a pre-proposal conference for this </w:t>
      </w:r>
      <w:r w:rsidR="001526AD" w:rsidRPr="00704778">
        <w:rPr>
          <w:rFonts w:asciiTheme="minorHAnsi" w:hAnsiTheme="minorHAnsi" w:cstheme="minorHAnsi"/>
          <w:sz w:val="24"/>
          <w:szCs w:val="24"/>
        </w:rPr>
        <w:t xml:space="preserve">solicitation. </w:t>
      </w:r>
    </w:p>
    <w:p w14:paraId="3709E7F8" w14:textId="77777777" w:rsidR="00892312" w:rsidRPr="00CB7611" w:rsidRDefault="00892312" w:rsidP="009A2C5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00CB7611" w:rsidRPr="00CB7611">
        <w:t xml:space="preserve"> </w:t>
      </w:r>
      <w:r w:rsidR="00CB7611" w:rsidRPr="00CB7611">
        <w:rPr>
          <w:rFonts w:asciiTheme="minorHAnsi" w:hAnsiTheme="minorHAnsi" w:cstheme="minorHAnsi"/>
          <w:sz w:val="24"/>
          <w:szCs w:val="24"/>
        </w:rPr>
        <w:t>Note the University reserves the right to change these dates. All times are</w:t>
      </w:r>
      <w:r w:rsidR="00CB7611">
        <w:rPr>
          <w:rFonts w:asciiTheme="minorHAnsi" w:hAnsiTheme="minorHAnsi" w:cstheme="minorHAnsi"/>
          <w:sz w:val="24"/>
          <w:szCs w:val="24"/>
        </w:rPr>
        <w:t xml:space="preserve"> quoted in Eastern Time.</w:t>
      </w:r>
    </w:p>
    <w:p w14:paraId="1214EB57" w14:textId="77777777" w:rsidR="00AB626C" w:rsidRDefault="00AB626C" w:rsidP="00892312">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AB626C" w14:paraId="0FEE948A" w14:textId="77777777" w:rsidTr="00EF46A2">
        <w:tc>
          <w:tcPr>
            <w:tcW w:w="4385" w:type="dxa"/>
          </w:tcPr>
          <w:p w14:paraId="47951EB4" w14:textId="77777777" w:rsidR="00AB626C" w:rsidRDefault="00AB626C" w:rsidP="00892312">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3EC7BEC6" w14:textId="4DE0A4BB" w:rsidR="00AB626C" w:rsidRDefault="00217C5A" w:rsidP="00D35F00">
            <w:pPr>
              <w:pStyle w:val="NoSpacing"/>
              <w:rPr>
                <w:rFonts w:asciiTheme="minorHAnsi" w:hAnsiTheme="minorHAnsi" w:cstheme="minorHAnsi"/>
                <w:sz w:val="24"/>
                <w:szCs w:val="24"/>
              </w:rPr>
            </w:pPr>
            <w:r>
              <w:rPr>
                <w:rFonts w:asciiTheme="minorHAnsi" w:hAnsiTheme="minorHAnsi" w:cstheme="minorHAnsi"/>
                <w:sz w:val="24"/>
                <w:szCs w:val="24"/>
              </w:rPr>
              <w:t>4/11/2024</w:t>
            </w:r>
          </w:p>
        </w:tc>
      </w:tr>
      <w:tr w:rsidR="00EF46A2" w:rsidRPr="00EF46A2" w14:paraId="7447862B" w14:textId="77777777" w:rsidTr="00EF46A2">
        <w:tc>
          <w:tcPr>
            <w:tcW w:w="4385" w:type="dxa"/>
          </w:tcPr>
          <w:p w14:paraId="4EC5271B" w14:textId="77777777" w:rsidR="00AB626C" w:rsidRPr="00EF46A2" w:rsidRDefault="00AB626C" w:rsidP="00892312">
            <w:pPr>
              <w:pStyle w:val="NoSpacing"/>
              <w:rPr>
                <w:rFonts w:asciiTheme="minorHAnsi" w:hAnsiTheme="minorHAnsi" w:cstheme="minorHAnsi"/>
                <w:color w:val="FF0000"/>
                <w:sz w:val="24"/>
                <w:szCs w:val="24"/>
              </w:rPr>
            </w:pPr>
            <w:r w:rsidRPr="00704778">
              <w:rPr>
                <w:rFonts w:asciiTheme="minorHAnsi" w:hAnsiTheme="minorHAnsi" w:cstheme="minorHAnsi"/>
                <w:sz w:val="24"/>
                <w:szCs w:val="24"/>
              </w:rPr>
              <w:t>Mandatory Pre-Proposal Conference</w:t>
            </w:r>
          </w:p>
        </w:tc>
        <w:tc>
          <w:tcPr>
            <w:tcW w:w="4245" w:type="dxa"/>
          </w:tcPr>
          <w:p w14:paraId="7C7A20C1" w14:textId="25701939" w:rsidR="00AB626C" w:rsidRPr="00EF46A2" w:rsidRDefault="00217C5A" w:rsidP="00D35F00">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r w:rsidR="00AB626C" w14:paraId="53CCDA64" w14:textId="77777777" w:rsidTr="00EF46A2">
        <w:tc>
          <w:tcPr>
            <w:tcW w:w="4385" w:type="dxa"/>
          </w:tcPr>
          <w:p w14:paraId="76F31BC6" w14:textId="77777777" w:rsidR="00AB626C" w:rsidRDefault="00AB626C" w:rsidP="00892312">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677D7A61" w14:textId="20B3C9AE" w:rsidR="00AB626C" w:rsidRDefault="00217C5A" w:rsidP="00CB7611">
            <w:pPr>
              <w:pStyle w:val="NoSpacing"/>
              <w:rPr>
                <w:rFonts w:asciiTheme="minorHAnsi" w:hAnsiTheme="minorHAnsi" w:cstheme="minorHAnsi"/>
                <w:sz w:val="24"/>
                <w:szCs w:val="24"/>
              </w:rPr>
            </w:pPr>
            <w:r>
              <w:rPr>
                <w:rFonts w:asciiTheme="minorHAnsi" w:hAnsiTheme="minorHAnsi" w:cstheme="minorHAnsi"/>
                <w:sz w:val="24"/>
                <w:szCs w:val="24"/>
              </w:rPr>
              <w:t>4/25/2024</w:t>
            </w:r>
          </w:p>
        </w:tc>
      </w:tr>
      <w:tr w:rsidR="00AB626C" w14:paraId="00946A0C" w14:textId="77777777" w:rsidTr="00EF46A2">
        <w:tc>
          <w:tcPr>
            <w:tcW w:w="4385" w:type="dxa"/>
          </w:tcPr>
          <w:p w14:paraId="74E31188" w14:textId="77777777" w:rsidR="00AB626C" w:rsidRDefault="006C2D03" w:rsidP="00892312">
            <w:pPr>
              <w:pStyle w:val="NoSpacing"/>
              <w:rPr>
                <w:rFonts w:asciiTheme="minorHAnsi" w:hAnsiTheme="minorHAnsi" w:cstheme="minorHAnsi"/>
                <w:sz w:val="24"/>
                <w:szCs w:val="24"/>
              </w:rPr>
            </w:pPr>
            <w:r>
              <w:rPr>
                <w:rFonts w:asciiTheme="minorHAnsi" w:hAnsiTheme="minorHAnsi" w:cstheme="minorHAnsi"/>
                <w:sz w:val="24"/>
                <w:szCs w:val="24"/>
              </w:rPr>
              <w:t>Bidder Submission</w:t>
            </w:r>
            <w:r w:rsidR="00AB626C">
              <w:rPr>
                <w:rFonts w:asciiTheme="minorHAnsi" w:hAnsiTheme="minorHAnsi" w:cstheme="minorHAnsi"/>
                <w:sz w:val="24"/>
                <w:szCs w:val="24"/>
              </w:rPr>
              <w:t xml:space="preserve"> Due Date</w:t>
            </w:r>
          </w:p>
        </w:tc>
        <w:tc>
          <w:tcPr>
            <w:tcW w:w="4245" w:type="dxa"/>
          </w:tcPr>
          <w:p w14:paraId="46247B21" w14:textId="70CABCB2" w:rsidR="00AB626C" w:rsidRDefault="00217C5A" w:rsidP="00D35F00">
            <w:pPr>
              <w:pStyle w:val="NoSpacing"/>
              <w:rPr>
                <w:rFonts w:asciiTheme="minorHAnsi" w:hAnsiTheme="minorHAnsi" w:cstheme="minorHAnsi"/>
                <w:sz w:val="24"/>
                <w:szCs w:val="24"/>
              </w:rPr>
            </w:pPr>
            <w:r>
              <w:rPr>
                <w:rFonts w:asciiTheme="minorHAnsi" w:hAnsiTheme="minorHAnsi" w:cstheme="minorHAnsi"/>
                <w:sz w:val="24"/>
                <w:szCs w:val="24"/>
              </w:rPr>
              <w:t>4/30/</w:t>
            </w:r>
            <w:proofErr w:type="gramStart"/>
            <w:r>
              <w:rPr>
                <w:rFonts w:asciiTheme="minorHAnsi" w:hAnsiTheme="minorHAnsi" w:cstheme="minorHAnsi"/>
                <w:sz w:val="24"/>
                <w:szCs w:val="24"/>
              </w:rPr>
              <w:t>2024  at</w:t>
            </w:r>
            <w:proofErr w:type="gramEnd"/>
            <w:r>
              <w:rPr>
                <w:rFonts w:asciiTheme="minorHAnsi" w:hAnsiTheme="minorHAnsi" w:cstheme="minorHAnsi"/>
                <w:sz w:val="24"/>
                <w:szCs w:val="24"/>
              </w:rPr>
              <w:t xml:space="preserve"> 2 pm</w:t>
            </w:r>
          </w:p>
        </w:tc>
      </w:tr>
      <w:tr w:rsidR="00EF46A2" w:rsidRPr="00EF46A2" w14:paraId="22FF1FCA" w14:textId="77777777" w:rsidTr="00EF46A2">
        <w:tc>
          <w:tcPr>
            <w:tcW w:w="4385" w:type="dxa"/>
          </w:tcPr>
          <w:p w14:paraId="58B505A8" w14:textId="77777777" w:rsidR="00AB626C" w:rsidRPr="00EF46A2" w:rsidRDefault="00AB626C" w:rsidP="00892312">
            <w:pPr>
              <w:pStyle w:val="NoSpacing"/>
              <w:rPr>
                <w:rFonts w:asciiTheme="minorHAnsi" w:hAnsiTheme="minorHAnsi" w:cstheme="minorHAnsi"/>
                <w:color w:val="FF0000"/>
                <w:sz w:val="24"/>
                <w:szCs w:val="24"/>
              </w:rPr>
            </w:pPr>
            <w:r w:rsidRPr="00704778">
              <w:rPr>
                <w:rFonts w:asciiTheme="minorHAnsi" w:hAnsiTheme="minorHAnsi" w:cstheme="minorHAnsi"/>
                <w:sz w:val="24"/>
                <w:szCs w:val="24"/>
              </w:rPr>
              <w:t>Site visits</w:t>
            </w:r>
          </w:p>
        </w:tc>
        <w:tc>
          <w:tcPr>
            <w:tcW w:w="4245" w:type="dxa"/>
          </w:tcPr>
          <w:p w14:paraId="33A6D9D2" w14:textId="5D078833" w:rsidR="00AB626C" w:rsidRPr="00EF46A2" w:rsidRDefault="00217C5A" w:rsidP="006C2D03">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bl>
    <w:p w14:paraId="30733B56" w14:textId="77777777" w:rsidR="001879D9" w:rsidRDefault="001879D9" w:rsidP="001879D9">
      <w:pPr>
        <w:pStyle w:val="NoSpacing"/>
        <w:rPr>
          <w:rFonts w:asciiTheme="minorHAnsi" w:hAnsiTheme="minorHAnsi" w:cstheme="minorHAnsi"/>
          <w:b/>
          <w:sz w:val="24"/>
          <w:szCs w:val="24"/>
        </w:rPr>
      </w:pPr>
    </w:p>
    <w:p w14:paraId="4FB81980" w14:textId="77777777" w:rsidR="001879D9" w:rsidRDefault="001879D9" w:rsidP="001879D9">
      <w:pPr>
        <w:pStyle w:val="NoSpacing"/>
        <w:rPr>
          <w:rFonts w:asciiTheme="minorHAnsi" w:hAnsiTheme="minorHAnsi" w:cstheme="minorHAnsi"/>
          <w:b/>
          <w:sz w:val="24"/>
          <w:szCs w:val="24"/>
        </w:rPr>
      </w:pPr>
    </w:p>
    <w:p w14:paraId="64B7135F" w14:textId="77777777" w:rsidR="001879D9" w:rsidRDefault="001879D9" w:rsidP="001879D9">
      <w:pPr>
        <w:pStyle w:val="NoSpacing"/>
        <w:rPr>
          <w:rFonts w:asciiTheme="minorHAnsi" w:hAnsiTheme="minorHAnsi" w:cstheme="minorHAnsi"/>
          <w:b/>
          <w:sz w:val="24"/>
          <w:szCs w:val="24"/>
        </w:rPr>
      </w:pPr>
    </w:p>
    <w:p w14:paraId="5E6F157A" w14:textId="77777777" w:rsidR="000205E7" w:rsidRPr="00367F7F" w:rsidRDefault="00A3422F" w:rsidP="00C206EE">
      <w:pPr>
        <w:pStyle w:val="NoSpacing"/>
        <w:pBdr>
          <w:bottom w:val="single" w:sz="4" w:space="1" w:color="auto"/>
        </w:pBdr>
        <w:rPr>
          <w:rFonts w:asciiTheme="minorHAnsi" w:hAnsiTheme="minorHAnsi" w:cstheme="minorHAnsi"/>
          <w:b/>
          <w:sz w:val="28"/>
          <w:szCs w:val="24"/>
        </w:rPr>
      </w:pPr>
      <w:r w:rsidRPr="00367F7F">
        <w:rPr>
          <w:rFonts w:asciiTheme="minorHAnsi" w:hAnsiTheme="minorHAnsi" w:cstheme="minorHAnsi"/>
          <w:b/>
          <w:sz w:val="28"/>
          <w:szCs w:val="24"/>
        </w:rPr>
        <w:t>Section B</w:t>
      </w:r>
      <w:r w:rsidR="00C206EE" w:rsidRPr="00367F7F">
        <w:rPr>
          <w:rFonts w:asciiTheme="minorHAnsi" w:hAnsiTheme="minorHAnsi" w:cstheme="minorHAnsi"/>
          <w:b/>
          <w:sz w:val="28"/>
          <w:szCs w:val="24"/>
        </w:rPr>
        <w:t xml:space="preserve">: </w:t>
      </w:r>
      <w:r w:rsidR="002F48CB" w:rsidRPr="00367F7F">
        <w:rPr>
          <w:rFonts w:asciiTheme="minorHAnsi" w:hAnsiTheme="minorHAnsi" w:cstheme="minorHAnsi"/>
          <w:b/>
          <w:sz w:val="28"/>
          <w:szCs w:val="24"/>
        </w:rPr>
        <w:t xml:space="preserve">Instructions and Evaluation Criteria </w:t>
      </w:r>
      <w:r w:rsidR="00C206EE" w:rsidRPr="00367F7F">
        <w:rPr>
          <w:rFonts w:asciiTheme="minorHAnsi" w:hAnsiTheme="minorHAnsi" w:cstheme="minorHAnsi"/>
          <w:b/>
          <w:sz w:val="28"/>
          <w:szCs w:val="24"/>
        </w:rPr>
        <w:t xml:space="preserve"> </w:t>
      </w:r>
    </w:p>
    <w:p w14:paraId="6697CDB9" w14:textId="77777777" w:rsidR="000205E7" w:rsidRDefault="000205E7" w:rsidP="00176367">
      <w:pPr>
        <w:pStyle w:val="NoSpacing"/>
        <w:rPr>
          <w:rFonts w:asciiTheme="minorHAnsi" w:hAnsiTheme="minorHAnsi" w:cstheme="minorHAnsi"/>
          <w:sz w:val="24"/>
          <w:szCs w:val="24"/>
        </w:rPr>
      </w:pPr>
    </w:p>
    <w:p w14:paraId="68BC1B54" w14:textId="77777777" w:rsidR="001E2D9C" w:rsidRDefault="001E2D9C" w:rsidP="001E2D9C">
      <w:pPr>
        <w:pStyle w:val="NoSpacing"/>
        <w:ind w:left="360"/>
        <w:rPr>
          <w:sz w:val="24"/>
        </w:rPr>
      </w:pPr>
    </w:p>
    <w:p w14:paraId="13715FA7" w14:textId="77777777" w:rsidR="001C360D" w:rsidRPr="001E2D9C" w:rsidRDefault="007C22EE" w:rsidP="009A2C50">
      <w:pPr>
        <w:pStyle w:val="NoSpacing"/>
        <w:numPr>
          <w:ilvl w:val="0"/>
          <w:numId w:val="2"/>
        </w:numPr>
        <w:ind w:left="360"/>
        <w:rPr>
          <w:sz w:val="24"/>
        </w:rPr>
      </w:pPr>
      <w:r w:rsidRPr="001E2D9C">
        <w:rPr>
          <w:b/>
          <w:sz w:val="24"/>
          <w:u w:val="single"/>
        </w:rPr>
        <w:t>Proposal Submission</w:t>
      </w:r>
      <w:r w:rsidRPr="001E2D9C">
        <w:rPr>
          <w:sz w:val="24"/>
        </w:rPr>
        <w:t xml:space="preserve">: </w:t>
      </w:r>
      <w:r w:rsidR="001C360D" w:rsidRPr="001E2D9C">
        <w:rPr>
          <w:sz w:val="24"/>
        </w:rPr>
        <w:t xml:space="preserve">Respondent must enter their responses in the Word Document and proposals must be submitted electronically through the University’s electronic procurement system in accordance with these directions: </w:t>
      </w:r>
    </w:p>
    <w:p w14:paraId="7F6F3FFD" w14:textId="77777777" w:rsidR="001C360D" w:rsidRDefault="001C360D" w:rsidP="009A2C50">
      <w:pPr>
        <w:pStyle w:val="NoSpacing"/>
        <w:numPr>
          <w:ilvl w:val="0"/>
          <w:numId w:val="3"/>
        </w:numPr>
        <w:rPr>
          <w:sz w:val="24"/>
        </w:rPr>
      </w:pPr>
      <w:r w:rsidRPr="00CC52FC">
        <w:rPr>
          <w:sz w:val="24"/>
        </w:rPr>
        <w:t xml:space="preserve">Respondents must not include any cost information in the Technical Proposal.  </w:t>
      </w:r>
    </w:p>
    <w:p w14:paraId="69F6C132" w14:textId="77777777" w:rsidR="001C360D" w:rsidRDefault="001C360D" w:rsidP="009A2C50">
      <w:pPr>
        <w:pStyle w:val="NoSpacing"/>
        <w:numPr>
          <w:ilvl w:val="0"/>
          <w:numId w:val="3"/>
        </w:numPr>
        <w:rPr>
          <w:sz w:val="24"/>
        </w:rPr>
      </w:pPr>
      <w:r w:rsidRPr="00576B7D">
        <w:rPr>
          <w:sz w:val="24"/>
        </w:rPr>
        <w:t xml:space="preserve">Respondent’s proposed cost must remain firm for a period of at least 120 days from the University’s notice of intent to award. </w:t>
      </w:r>
    </w:p>
    <w:p w14:paraId="3A5E97C5" w14:textId="77777777" w:rsidR="007C22EE" w:rsidRPr="00704778" w:rsidRDefault="001C360D" w:rsidP="00704778">
      <w:pPr>
        <w:pStyle w:val="NoSpacing"/>
        <w:numPr>
          <w:ilvl w:val="0"/>
          <w:numId w:val="3"/>
        </w:numPr>
        <w:rPr>
          <w:sz w:val="24"/>
        </w:rPr>
      </w:pPr>
      <w:r w:rsidRPr="00576B7D">
        <w:rPr>
          <w:sz w:val="24"/>
        </w:rPr>
        <w:t>The University will not accept late bids.</w:t>
      </w:r>
    </w:p>
    <w:p w14:paraId="59F13D07" w14:textId="77777777" w:rsidR="00DD7CBF" w:rsidRDefault="00DD7CBF" w:rsidP="00DD7CBF">
      <w:pPr>
        <w:pStyle w:val="NoSpacing"/>
        <w:ind w:left="360"/>
        <w:rPr>
          <w:sz w:val="24"/>
        </w:rPr>
      </w:pPr>
    </w:p>
    <w:p w14:paraId="16BF14EE" w14:textId="77777777" w:rsidR="00EE7838" w:rsidRDefault="00DD7CBF" w:rsidP="00EE7838">
      <w:pPr>
        <w:pStyle w:val="NoSpacing"/>
        <w:numPr>
          <w:ilvl w:val="0"/>
          <w:numId w:val="2"/>
        </w:numPr>
        <w:ind w:left="360"/>
        <w:rPr>
          <w:sz w:val="24"/>
        </w:rPr>
      </w:pPr>
      <w:r w:rsidRPr="00DD7CBF">
        <w:rPr>
          <w:b/>
          <w:sz w:val="24"/>
          <w:u w:val="single"/>
        </w:rPr>
        <w:t>Withdrawal of Proposals</w:t>
      </w:r>
      <w:r>
        <w:rPr>
          <w:sz w:val="24"/>
        </w:rPr>
        <w:t xml:space="preserve">: </w:t>
      </w:r>
      <w:r w:rsidR="00EE7838" w:rsidRPr="00EE7838">
        <w:rPr>
          <w:sz w:val="24"/>
        </w:rPr>
        <w:t xml:space="preserve"> </w:t>
      </w:r>
      <w:r w:rsidR="00EE7838">
        <w:rPr>
          <w:sz w:val="24"/>
        </w:rPr>
        <w:t>Respondent may withdraw its</w:t>
      </w:r>
      <w:r w:rsidR="00EE7838" w:rsidRPr="00DD7CBF">
        <w:rPr>
          <w:sz w:val="24"/>
        </w:rPr>
        <w:t xml:space="preserve"> submitted </w:t>
      </w:r>
      <w:r w:rsidR="00EE7838">
        <w:rPr>
          <w:sz w:val="24"/>
        </w:rPr>
        <w:t xml:space="preserve">proposal </w:t>
      </w:r>
      <w:r w:rsidR="00EE7838" w:rsidRPr="00DD7CBF">
        <w:rPr>
          <w:sz w:val="24"/>
        </w:rPr>
        <w:t>by sending a written request</w:t>
      </w:r>
      <w:r w:rsidR="00EE7838">
        <w:rPr>
          <w:sz w:val="24"/>
        </w:rPr>
        <w:t xml:space="preserve"> via email</w:t>
      </w:r>
      <w:r w:rsidR="00EE7838" w:rsidRPr="00DD7CBF">
        <w:rPr>
          <w:sz w:val="24"/>
        </w:rPr>
        <w:t xml:space="preserve"> to the Solicitation Coordinator before the s</w:t>
      </w:r>
      <w:r w:rsidR="00EE7838">
        <w:rPr>
          <w:sz w:val="24"/>
        </w:rPr>
        <w:t xml:space="preserve">ubmission deadline.  </w:t>
      </w:r>
      <w:bookmarkStart w:id="0" w:name="_Hlk48810117"/>
      <w:r w:rsidR="00EE7838" w:rsidRPr="00DD7CBF">
        <w:rPr>
          <w:sz w:val="24"/>
        </w:rPr>
        <w:t>Proposals may be withdrawn and resubmitted in the same manner, if done prior to the submission deadline</w:t>
      </w:r>
      <w:bookmarkEnd w:id="0"/>
      <w:r w:rsidR="00EE7838" w:rsidRPr="00DD7CBF">
        <w:rPr>
          <w:sz w:val="24"/>
        </w:rPr>
        <w:t xml:space="preserve">.  </w:t>
      </w:r>
      <w:r w:rsidR="00EE7838">
        <w:rPr>
          <w:sz w:val="24"/>
        </w:rPr>
        <w:t>The University will not consider w</w:t>
      </w:r>
      <w:r w:rsidR="00EE7838" w:rsidRPr="00DD7CBF">
        <w:rPr>
          <w:sz w:val="24"/>
        </w:rPr>
        <w:t>ithdrawals or modifications offered in any other manner</w:t>
      </w:r>
      <w:r w:rsidR="00EE7838">
        <w:rPr>
          <w:sz w:val="24"/>
        </w:rPr>
        <w:t>.</w:t>
      </w:r>
    </w:p>
    <w:p w14:paraId="3B92AAB4" w14:textId="77777777" w:rsidR="00DD7CBF" w:rsidRDefault="00DD7CBF" w:rsidP="00EE7838">
      <w:pPr>
        <w:pStyle w:val="NoSpacing"/>
        <w:rPr>
          <w:sz w:val="24"/>
        </w:rPr>
      </w:pPr>
    </w:p>
    <w:p w14:paraId="04AB96BB" w14:textId="77777777" w:rsidR="001E2D9C" w:rsidRPr="001E2D9C" w:rsidRDefault="001E2D9C" w:rsidP="001E2D9C">
      <w:pPr>
        <w:pStyle w:val="NoSpacing"/>
        <w:ind w:left="360"/>
        <w:rPr>
          <w:sz w:val="24"/>
        </w:rPr>
      </w:pPr>
    </w:p>
    <w:p w14:paraId="45C24785" w14:textId="77777777" w:rsidR="001C360D" w:rsidRPr="00DD7CBF" w:rsidRDefault="001C360D" w:rsidP="009A2C50">
      <w:pPr>
        <w:pStyle w:val="NoSpacing"/>
        <w:numPr>
          <w:ilvl w:val="0"/>
          <w:numId w:val="2"/>
        </w:numPr>
        <w:ind w:left="360"/>
        <w:rPr>
          <w:sz w:val="24"/>
        </w:rPr>
      </w:pPr>
      <w:r w:rsidRPr="001E2D9C">
        <w:rPr>
          <w:b/>
          <w:sz w:val="24"/>
          <w:u w:val="single"/>
        </w:rPr>
        <w:t>Presentations</w:t>
      </w:r>
      <w:r w:rsidRPr="001E2D9C">
        <w:rPr>
          <w:sz w:val="24"/>
          <w:u w:val="single"/>
        </w:rPr>
        <w:t>:</w:t>
      </w:r>
      <w:r>
        <w:rPr>
          <w:sz w:val="24"/>
        </w:rPr>
        <w:t xml:space="preserve"> The University may invite some, or all, respondents to provide presentations (whether online or in person).  If the University invites some, but not all, of the respondents, the University will not score the cost proposals for the non-invited respondents.</w:t>
      </w:r>
    </w:p>
    <w:p w14:paraId="493E8D03" w14:textId="77777777" w:rsidR="007C22EE" w:rsidRPr="007C22EE" w:rsidRDefault="007C22EE" w:rsidP="007C22EE">
      <w:pPr>
        <w:pStyle w:val="NoSpacing"/>
        <w:ind w:left="360"/>
        <w:rPr>
          <w:sz w:val="24"/>
        </w:rPr>
      </w:pPr>
    </w:p>
    <w:p w14:paraId="7FB481CE" w14:textId="77777777" w:rsidR="00281C6C" w:rsidRDefault="00220FBC" w:rsidP="00704778">
      <w:pPr>
        <w:pStyle w:val="NoSpacing"/>
        <w:numPr>
          <w:ilvl w:val="0"/>
          <w:numId w:val="2"/>
        </w:numPr>
        <w:ind w:left="360"/>
        <w:rPr>
          <w:sz w:val="24"/>
        </w:rPr>
      </w:pPr>
      <w:r w:rsidRPr="007C22EE">
        <w:rPr>
          <w:b/>
          <w:sz w:val="24"/>
          <w:u w:val="single"/>
        </w:rPr>
        <w:t>Questions</w:t>
      </w:r>
      <w:r w:rsidRPr="007C22EE">
        <w:rPr>
          <w:sz w:val="24"/>
        </w:rPr>
        <w:t xml:space="preserve">: </w:t>
      </w:r>
      <w:r w:rsidR="00485584" w:rsidRPr="007C22EE">
        <w:rPr>
          <w:sz w:val="24"/>
        </w:rPr>
        <w:t xml:space="preserve"> </w:t>
      </w:r>
      <w:r w:rsidR="006B45E0" w:rsidRPr="007C22EE">
        <w:rPr>
          <w:sz w:val="24"/>
        </w:rPr>
        <w:t xml:space="preserve">Up to the deadline for questions, </w:t>
      </w:r>
      <w:r w:rsidR="00996846" w:rsidRPr="007C22EE">
        <w:rPr>
          <w:sz w:val="24"/>
        </w:rPr>
        <w:t>respondent</w:t>
      </w:r>
      <w:r w:rsidR="00485584" w:rsidRPr="007C22EE">
        <w:rPr>
          <w:sz w:val="24"/>
        </w:rPr>
        <w:t>s may ask the Office of Procurement Services questions in writing via email</w:t>
      </w:r>
      <w:r w:rsidR="00B90890" w:rsidRPr="007C22EE">
        <w:rPr>
          <w:sz w:val="24"/>
        </w:rPr>
        <w:t xml:space="preserve"> to the email address listed above in the “C</w:t>
      </w:r>
      <w:r w:rsidR="0004452B">
        <w:rPr>
          <w:sz w:val="24"/>
        </w:rPr>
        <w:t>ommunications</w:t>
      </w:r>
      <w:r w:rsidR="00B90890" w:rsidRPr="007C22EE">
        <w:rPr>
          <w:sz w:val="24"/>
        </w:rPr>
        <w:t>” subsection</w:t>
      </w:r>
      <w:r w:rsidR="00485584" w:rsidRPr="007C22EE">
        <w:rPr>
          <w:sz w:val="24"/>
        </w:rPr>
        <w:t xml:space="preserve">.  </w:t>
      </w:r>
      <w:proofErr w:type="gramStart"/>
      <w:r w:rsidR="00B90890" w:rsidRPr="007C22EE">
        <w:rPr>
          <w:sz w:val="24"/>
        </w:rPr>
        <w:t>In the event that</w:t>
      </w:r>
      <w:proofErr w:type="gramEnd"/>
      <w:r w:rsidR="00B90890" w:rsidRPr="007C22EE">
        <w:rPr>
          <w:sz w:val="24"/>
        </w:rPr>
        <w:t xml:space="preserve"> a respondent communicates with the Office of Procurement Services verbally, the respondent understands that </w:t>
      </w:r>
      <w:r w:rsidR="003435C1" w:rsidRPr="007C22EE">
        <w:rPr>
          <w:sz w:val="24"/>
        </w:rPr>
        <w:t xml:space="preserve">verbal communication is non-binding, and respondent further acknowledges </w:t>
      </w:r>
      <w:r w:rsidR="00B90890" w:rsidRPr="007C22EE">
        <w:rPr>
          <w:sz w:val="24"/>
        </w:rPr>
        <w:t xml:space="preserve">the </w:t>
      </w:r>
      <w:r w:rsidR="006B45E0" w:rsidRPr="007C22EE">
        <w:rPr>
          <w:sz w:val="24"/>
        </w:rPr>
        <w:t xml:space="preserve">only official communication about this solicitation is written communication.  Respondent </w:t>
      </w:r>
      <w:r w:rsidR="009C59F3" w:rsidRPr="007C22EE">
        <w:rPr>
          <w:sz w:val="24"/>
        </w:rPr>
        <w:t xml:space="preserve">understands that it must </w:t>
      </w:r>
      <w:r w:rsidR="006B45E0" w:rsidRPr="007C22EE">
        <w:rPr>
          <w:sz w:val="24"/>
        </w:rPr>
        <w:t>not rely on verbal communications</w:t>
      </w:r>
      <w:r w:rsidR="009C59F3" w:rsidRPr="007C22EE">
        <w:rPr>
          <w:sz w:val="24"/>
        </w:rPr>
        <w:t xml:space="preserve"> with the University</w:t>
      </w:r>
      <w:r w:rsidR="006B45E0" w:rsidRPr="007C22EE">
        <w:rPr>
          <w:sz w:val="24"/>
        </w:rPr>
        <w:t xml:space="preserve">.  </w:t>
      </w:r>
      <w:r w:rsidR="00B90890" w:rsidRPr="007C22EE">
        <w:rPr>
          <w:sz w:val="24"/>
        </w:rPr>
        <w:t xml:space="preserve">  </w:t>
      </w:r>
    </w:p>
    <w:p w14:paraId="4AE4B43F" w14:textId="77777777" w:rsidR="00704778" w:rsidRPr="00704778" w:rsidRDefault="00704778" w:rsidP="00704778">
      <w:pPr>
        <w:pStyle w:val="NoSpacing"/>
        <w:ind w:left="360"/>
        <w:rPr>
          <w:sz w:val="24"/>
        </w:rPr>
      </w:pPr>
    </w:p>
    <w:p w14:paraId="42E3AAD4" w14:textId="77777777" w:rsidR="00281C6C" w:rsidRPr="000205E7" w:rsidRDefault="00281C6C" w:rsidP="009A2C50">
      <w:pPr>
        <w:pStyle w:val="ListParagraph"/>
        <w:numPr>
          <w:ilvl w:val="0"/>
          <w:numId w:val="2"/>
        </w:numPr>
        <w:spacing w:after="160" w:line="259" w:lineRule="auto"/>
        <w:ind w:left="360"/>
        <w:rPr>
          <w:rFonts w:asciiTheme="minorHAnsi" w:hAnsiTheme="minorHAnsi" w:cstheme="minorHAnsi"/>
          <w:b/>
          <w:sz w:val="24"/>
          <w:szCs w:val="24"/>
        </w:rPr>
      </w:pPr>
      <w:r w:rsidRPr="00F1381E">
        <w:rPr>
          <w:rFonts w:asciiTheme="minorHAnsi" w:hAnsiTheme="minorHAnsi" w:cstheme="minorHAnsi"/>
          <w:b/>
          <w:sz w:val="24"/>
          <w:szCs w:val="24"/>
          <w:u w:val="single"/>
        </w:rPr>
        <w:t>Evaluation of Technical Responses</w:t>
      </w:r>
      <w:r w:rsidRPr="000205E7">
        <w:rPr>
          <w:rFonts w:asciiTheme="minorHAnsi" w:hAnsiTheme="minorHAnsi" w:cstheme="minorHAnsi"/>
          <w:sz w:val="24"/>
          <w:szCs w:val="24"/>
        </w:rPr>
        <w:t xml:space="preserve">: </w:t>
      </w:r>
    </w:p>
    <w:p w14:paraId="331D6DF8" w14:textId="77777777" w:rsidR="00281C6C" w:rsidRPr="000205E7" w:rsidRDefault="00281C6C" w:rsidP="003977A6">
      <w:pPr>
        <w:pStyle w:val="ListParagraph"/>
        <w:spacing w:after="160" w:line="259" w:lineRule="auto"/>
        <w:ind w:left="360"/>
        <w:rPr>
          <w:rFonts w:asciiTheme="minorHAnsi" w:hAnsiTheme="minorHAnsi" w:cstheme="minorHAnsi"/>
          <w:b/>
          <w:sz w:val="24"/>
          <w:szCs w:val="24"/>
        </w:rPr>
      </w:pPr>
      <w:r w:rsidRPr="000205E7">
        <w:rPr>
          <w:rFonts w:asciiTheme="minorHAnsi" w:hAnsiTheme="minorHAnsi" w:cstheme="minorHAnsi"/>
          <w:sz w:val="24"/>
          <w:szCs w:val="24"/>
        </w:rPr>
        <w:t>The University will use the following scoring criteria:</w:t>
      </w:r>
    </w:p>
    <w:p w14:paraId="0B108C9A" w14:textId="77777777" w:rsidR="00281C6C" w:rsidRPr="000205E7" w:rsidRDefault="00281C6C" w:rsidP="007C22EE">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281C6C" w:rsidRPr="000205E7" w14:paraId="461BB811" w14:textId="77777777" w:rsidTr="00704778">
        <w:tc>
          <w:tcPr>
            <w:tcW w:w="3299" w:type="dxa"/>
          </w:tcPr>
          <w:p w14:paraId="14EEAAB1" w14:textId="77777777" w:rsidR="00281C6C" w:rsidRPr="000205E7" w:rsidRDefault="00281C6C" w:rsidP="007C22EE">
            <w:pPr>
              <w:pStyle w:val="ListParagraph"/>
              <w:ind w:left="360"/>
              <w:rPr>
                <w:rFonts w:asciiTheme="minorHAnsi" w:hAnsiTheme="minorHAnsi" w:cstheme="minorHAnsi"/>
                <w:b/>
                <w:sz w:val="24"/>
                <w:szCs w:val="24"/>
              </w:rPr>
            </w:pPr>
            <w:r w:rsidRPr="000205E7">
              <w:rPr>
                <w:rFonts w:asciiTheme="minorHAnsi" w:hAnsiTheme="minorHAnsi" w:cstheme="minorHAnsi"/>
                <w:b/>
                <w:sz w:val="24"/>
                <w:szCs w:val="24"/>
              </w:rPr>
              <w:t>Evaluation Criteria</w:t>
            </w:r>
          </w:p>
        </w:tc>
        <w:tc>
          <w:tcPr>
            <w:tcW w:w="3171" w:type="dxa"/>
          </w:tcPr>
          <w:p w14:paraId="23170B5D" w14:textId="77777777" w:rsidR="00281C6C" w:rsidRPr="000205E7" w:rsidRDefault="00281C6C" w:rsidP="007C22EE">
            <w:pPr>
              <w:pStyle w:val="ListParagraph"/>
              <w:ind w:left="360"/>
              <w:rPr>
                <w:rFonts w:asciiTheme="minorHAnsi" w:hAnsiTheme="minorHAnsi" w:cstheme="minorHAnsi"/>
                <w:b/>
                <w:sz w:val="24"/>
                <w:szCs w:val="24"/>
              </w:rPr>
            </w:pPr>
            <w:r w:rsidRPr="000205E7">
              <w:rPr>
                <w:rFonts w:asciiTheme="minorHAnsi" w:hAnsiTheme="minorHAnsi" w:cstheme="minorHAnsi"/>
                <w:b/>
                <w:sz w:val="24"/>
                <w:szCs w:val="24"/>
              </w:rPr>
              <w:t xml:space="preserve">Maximum Points Possible </w:t>
            </w:r>
          </w:p>
        </w:tc>
      </w:tr>
      <w:tr w:rsidR="00281C6C" w:rsidRPr="000205E7" w14:paraId="6C73E9E9" w14:textId="77777777" w:rsidTr="00704778">
        <w:tc>
          <w:tcPr>
            <w:tcW w:w="3299" w:type="dxa"/>
          </w:tcPr>
          <w:p w14:paraId="30713061" w14:textId="77777777" w:rsidR="00281C6C" w:rsidRPr="000205E7" w:rsidRDefault="00281C6C" w:rsidP="007C22EE">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Mandatory requirements</w:t>
            </w:r>
          </w:p>
        </w:tc>
        <w:tc>
          <w:tcPr>
            <w:tcW w:w="3171" w:type="dxa"/>
          </w:tcPr>
          <w:p w14:paraId="0159C8AB" w14:textId="77777777" w:rsidR="00281C6C" w:rsidRPr="000205E7" w:rsidRDefault="00281C6C" w:rsidP="007C22EE">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Pass/Fail</w:t>
            </w:r>
          </w:p>
        </w:tc>
      </w:tr>
      <w:tr w:rsidR="00281C6C" w:rsidRPr="000205E7" w14:paraId="26F46DB0" w14:textId="77777777" w:rsidTr="00704778">
        <w:tc>
          <w:tcPr>
            <w:tcW w:w="3299" w:type="dxa"/>
          </w:tcPr>
          <w:p w14:paraId="35E18CC7" w14:textId="77777777" w:rsidR="00281C6C" w:rsidRPr="000205E7" w:rsidRDefault="00281C6C" w:rsidP="009455C7">
            <w:pPr>
              <w:pStyle w:val="ListParagraph"/>
              <w:ind w:left="360"/>
              <w:rPr>
                <w:rFonts w:asciiTheme="minorHAnsi" w:hAnsiTheme="minorHAnsi" w:cstheme="minorHAnsi"/>
                <w:sz w:val="24"/>
                <w:szCs w:val="24"/>
              </w:rPr>
            </w:pPr>
            <w:r w:rsidRPr="000205E7">
              <w:rPr>
                <w:rFonts w:asciiTheme="minorHAnsi" w:hAnsiTheme="minorHAnsi" w:cstheme="minorHAnsi"/>
                <w:sz w:val="24"/>
                <w:szCs w:val="24"/>
              </w:rPr>
              <w:t>General and Technical qualifications</w:t>
            </w:r>
          </w:p>
        </w:tc>
        <w:tc>
          <w:tcPr>
            <w:tcW w:w="3171" w:type="dxa"/>
          </w:tcPr>
          <w:p w14:paraId="28E27A59" w14:textId="77777777" w:rsidR="00281C6C" w:rsidRDefault="00281C6C" w:rsidP="007C22EE">
            <w:pPr>
              <w:pStyle w:val="ListParagraph"/>
              <w:ind w:left="360"/>
              <w:rPr>
                <w:rFonts w:asciiTheme="minorHAnsi" w:hAnsiTheme="minorHAnsi" w:cstheme="minorHAnsi"/>
                <w:sz w:val="24"/>
                <w:szCs w:val="24"/>
              </w:rPr>
            </w:pPr>
          </w:p>
          <w:p w14:paraId="137C69D3" w14:textId="77777777" w:rsidR="00281C6C" w:rsidRPr="000205E7" w:rsidRDefault="00281C6C" w:rsidP="007C22EE">
            <w:pPr>
              <w:pStyle w:val="ListParagraph"/>
              <w:ind w:left="360"/>
              <w:rPr>
                <w:rFonts w:asciiTheme="minorHAnsi" w:hAnsiTheme="minorHAnsi" w:cstheme="minorHAnsi"/>
                <w:sz w:val="24"/>
                <w:szCs w:val="24"/>
              </w:rPr>
            </w:pPr>
            <w:r>
              <w:rPr>
                <w:rFonts w:asciiTheme="minorHAnsi" w:hAnsiTheme="minorHAnsi" w:cstheme="minorHAnsi"/>
                <w:sz w:val="24"/>
                <w:szCs w:val="24"/>
              </w:rPr>
              <w:t>1,000</w:t>
            </w:r>
          </w:p>
        </w:tc>
      </w:tr>
    </w:tbl>
    <w:p w14:paraId="0A20CEF5" w14:textId="77777777" w:rsidR="00281C6C" w:rsidRPr="000205E7" w:rsidRDefault="00281C6C" w:rsidP="007C22EE">
      <w:pPr>
        <w:ind w:left="360"/>
        <w:rPr>
          <w:rFonts w:asciiTheme="minorHAnsi" w:hAnsiTheme="minorHAnsi" w:cstheme="minorHAnsi"/>
          <w:b/>
          <w:sz w:val="24"/>
          <w:szCs w:val="24"/>
        </w:rPr>
      </w:pPr>
    </w:p>
    <w:p w14:paraId="27B05490" w14:textId="77777777" w:rsidR="00281C6C" w:rsidRDefault="00281C6C" w:rsidP="007C22EE">
      <w:pPr>
        <w:pStyle w:val="ListParagraph"/>
        <w:spacing w:after="160" w:line="259" w:lineRule="auto"/>
        <w:ind w:left="360"/>
        <w:rPr>
          <w:rFonts w:asciiTheme="minorHAnsi" w:hAnsiTheme="minorHAnsi" w:cstheme="minorHAnsi"/>
          <w:sz w:val="24"/>
          <w:szCs w:val="24"/>
        </w:rPr>
      </w:pPr>
    </w:p>
    <w:p w14:paraId="32A8DDB2" w14:textId="77777777" w:rsidR="004D3027" w:rsidRDefault="00281C6C" w:rsidP="0012077B">
      <w:pPr>
        <w:pStyle w:val="ListParagraph"/>
        <w:numPr>
          <w:ilvl w:val="0"/>
          <w:numId w:val="2"/>
        </w:numPr>
        <w:spacing w:after="160" w:line="259" w:lineRule="auto"/>
        <w:ind w:left="360"/>
        <w:rPr>
          <w:rFonts w:asciiTheme="minorHAnsi" w:hAnsiTheme="minorHAnsi" w:cstheme="minorHAnsi"/>
          <w:sz w:val="24"/>
          <w:szCs w:val="24"/>
        </w:rPr>
      </w:pPr>
      <w:r w:rsidRPr="007C22EE">
        <w:rPr>
          <w:rFonts w:asciiTheme="minorHAnsi" w:hAnsiTheme="minorHAnsi" w:cstheme="minorHAnsi"/>
          <w:b/>
          <w:sz w:val="24"/>
          <w:szCs w:val="24"/>
          <w:u w:val="single"/>
        </w:rPr>
        <w:t>Cost Proposal</w:t>
      </w:r>
      <w:r>
        <w:rPr>
          <w:rFonts w:asciiTheme="minorHAnsi" w:hAnsiTheme="minorHAnsi" w:cstheme="minorHAnsi"/>
          <w:sz w:val="24"/>
          <w:szCs w:val="24"/>
        </w:rPr>
        <w:t xml:space="preserve">: The Office of Procurement Services will evaluate the respondents’ respective cost </w:t>
      </w:r>
      <w:proofErr w:type="gramStart"/>
      <w:r>
        <w:rPr>
          <w:rFonts w:asciiTheme="minorHAnsi" w:hAnsiTheme="minorHAnsi" w:cstheme="minorHAnsi"/>
          <w:sz w:val="24"/>
          <w:szCs w:val="24"/>
        </w:rPr>
        <w:t>proposals, and</w:t>
      </w:r>
      <w:proofErr w:type="gramEnd"/>
      <w:r>
        <w:rPr>
          <w:rFonts w:asciiTheme="minorHAnsi" w:hAnsiTheme="minorHAnsi" w:cstheme="minorHAnsi"/>
          <w:sz w:val="24"/>
          <w:szCs w:val="24"/>
        </w:rPr>
        <w:t xml:space="preserve"> may negotiate with one or multiple respondents to ensure a both-win deal for the University and respondent. </w:t>
      </w:r>
    </w:p>
    <w:p w14:paraId="134DD726" w14:textId="77777777" w:rsidR="0012077B" w:rsidRPr="0012077B" w:rsidRDefault="0012077B" w:rsidP="0012077B">
      <w:pPr>
        <w:pStyle w:val="ListParagraph"/>
        <w:spacing w:after="160" w:line="259" w:lineRule="auto"/>
        <w:ind w:left="360"/>
        <w:rPr>
          <w:rFonts w:asciiTheme="minorHAnsi" w:hAnsiTheme="minorHAnsi" w:cstheme="minorHAnsi"/>
          <w:sz w:val="24"/>
          <w:szCs w:val="24"/>
        </w:rPr>
      </w:pPr>
    </w:p>
    <w:p w14:paraId="2C438C58" w14:textId="77777777" w:rsidR="004D3027" w:rsidRDefault="004D3027" w:rsidP="009A2C50">
      <w:pPr>
        <w:pStyle w:val="ListParagraph"/>
        <w:numPr>
          <w:ilvl w:val="0"/>
          <w:numId w:val="2"/>
        </w:numPr>
        <w:spacing w:after="160" w:line="259"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366BE702" w14:textId="77777777" w:rsidR="004D3027" w:rsidRPr="004D3027" w:rsidRDefault="004D3027" w:rsidP="004D3027">
      <w:pPr>
        <w:pStyle w:val="ListParagraph"/>
        <w:rPr>
          <w:rFonts w:asciiTheme="minorHAnsi" w:hAnsiTheme="minorHAnsi" w:cstheme="minorHAnsi"/>
          <w:sz w:val="24"/>
          <w:szCs w:val="24"/>
        </w:rPr>
      </w:pPr>
    </w:p>
    <w:p w14:paraId="648A05CD" w14:textId="77777777" w:rsidR="004D3027" w:rsidRDefault="004D3027">
      <w:pPr>
        <w:rPr>
          <w:rFonts w:asciiTheme="minorHAnsi" w:hAnsiTheme="minorHAnsi" w:cstheme="minorHAnsi"/>
          <w:sz w:val="24"/>
          <w:szCs w:val="24"/>
        </w:rPr>
      </w:pPr>
    </w:p>
    <w:p w14:paraId="1E0D6DA7" w14:textId="77777777" w:rsidR="00C305AC" w:rsidRPr="00367F7F" w:rsidRDefault="0092500A" w:rsidP="00F1381E">
      <w:pPr>
        <w:pStyle w:val="NoSpacing"/>
        <w:pBdr>
          <w:bottom w:val="single" w:sz="4" w:space="1" w:color="auto"/>
        </w:pBdr>
        <w:rPr>
          <w:rFonts w:asciiTheme="minorHAnsi" w:hAnsiTheme="minorHAnsi" w:cstheme="minorHAnsi"/>
          <w:sz w:val="28"/>
          <w:szCs w:val="24"/>
        </w:rPr>
      </w:pPr>
      <w:r w:rsidRPr="00367F7F">
        <w:rPr>
          <w:rFonts w:asciiTheme="minorHAnsi" w:hAnsiTheme="minorHAnsi" w:cstheme="minorHAnsi"/>
          <w:b/>
          <w:sz w:val="28"/>
          <w:szCs w:val="24"/>
        </w:rPr>
        <w:t>S</w:t>
      </w:r>
      <w:r w:rsidR="00C305AC" w:rsidRPr="00367F7F">
        <w:rPr>
          <w:rFonts w:asciiTheme="minorHAnsi" w:hAnsiTheme="minorHAnsi" w:cstheme="minorHAnsi"/>
          <w:b/>
          <w:sz w:val="28"/>
          <w:szCs w:val="24"/>
        </w:rPr>
        <w:t xml:space="preserve">ection </w:t>
      </w:r>
      <w:r w:rsidR="00A3422F" w:rsidRPr="00367F7F">
        <w:rPr>
          <w:rFonts w:asciiTheme="minorHAnsi" w:hAnsiTheme="minorHAnsi" w:cstheme="minorHAnsi"/>
          <w:b/>
          <w:sz w:val="28"/>
          <w:szCs w:val="24"/>
        </w:rPr>
        <w:t>C</w:t>
      </w:r>
      <w:r w:rsidR="00C305AC" w:rsidRPr="00367F7F">
        <w:rPr>
          <w:rFonts w:asciiTheme="minorHAnsi" w:hAnsiTheme="minorHAnsi" w:cstheme="minorHAnsi"/>
          <w:b/>
          <w:sz w:val="28"/>
          <w:szCs w:val="24"/>
        </w:rPr>
        <w:t>: Technical Response</w:t>
      </w:r>
    </w:p>
    <w:p w14:paraId="043473E4" w14:textId="77777777" w:rsidR="00C305AC" w:rsidRPr="000205E7" w:rsidRDefault="00C305AC" w:rsidP="00C305AC">
      <w:pPr>
        <w:pStyle w:val="NoSpacing"/>
        <w:rPr>
          <w:rFonts w:asciiTheme="minorHAnsi" w:hAnsiTheme="minorHAnsi" w:cstheme="minorHAnsi"/>
          <w:sz w:val="24"/>
          <w:szCs w:val="24"/>
        </w:rPr>
      </w:pPr>
    </w:p>
    <w:p w14:paraId="6B4EAB98" w14:textId="77777777" w:rsidR="00C305AC" w:rsidRDefault="00C305AC" w:rsidP="00C305AC">
      <w:pPr>
        <w:pStyle w:val="NoSpacing"/>
        <w:rPr>
          <w:rFonts w:asciiTheme="minorHAnsi" w:hAnsiTheme="minorHAnsi" w:cstheme="minorHAnsi"/>
          <w:sz w:val="24"/>
          <w:szCs w:val="24"/>
        </w:rPr>
      </w:pPr>
      <w:r w:rsidRPr="000205E7">
        <w:rPr>
          <w:rFonts w:asciiTheme="minorHAnsi" w:hAnsiTheme="minorHAnsi" w:cstheme="minorHAnsi"/>
          <w:b/>
          <w:sz w:val="24"/>
          <w:szCs w:val="24"/>
          <w:u w:val="single"/>
        </w:rPr>
        <w:t>Instructions</w:t>
      </w:r>
      <w:r w:rsidRPr="000205E7">
        <w:rPr>
          <w:rFonts w:asciiTheme="minorHAnsi" w:hAnsiTheme="minorHAnsi" w:cstheme="minorHAnsi"/>
          <w:sz w:val="24"/>
          <w:szCs w:val="24"/>
        </w:rPr>
        <w:t xml:space="preserve">: </w:t>
      </w:r>
      <w:r w:rsidR="009939ED">
        <w:rPr>
          <w:rFonts w:asciiTheme="minorHAnsi" w:hAnsiTheme="minorHAnsi" w:cstheme="minorHAnsi"/>
          <w:sz w:val="24"/>
          <w:szCs w:val="24"/>
        </w:rPr>
        <w:t>For Respondent’s</w:t>
      </w:r>
      <w:r w:rsidR="009939ED" w:rsidRPr="006C274F">
        <w:rPr>
          <w:rFonts w:asciiTheme="minorHAnsi" w:hAnsiTheme="minorHAnsi" w:cstheme="minorHAnsi"/>
          <w:sz w:val="24"/>
          <w:szCs w:val="24"/>
        </w:rPr>
        <w:t xml:space="preserve"> proposal, use this Word document to provide the required information.  Respondents must complete each item in order.  The University may disqualify incomplete proposals.</w:t>
      </w:r>
      <w:r w:rsidR="00EB6084">
        <w:rPr>
          <w:rFonts w:asciiTheme="minorHAnsi" w:hAnsiTheme="minorHAnsi" w:cstheme="minorHAnsi"/>
          <w:sz w:val="24"/>
          <w:szCs w:val="24"/>
        </w:rPr>
        <w:t xml:space="preserve">  </w:t>
      </w:r>
    </w:p>
    <w:p w14:paraId="4419E825" w14:textId="77777777" w:rsidR="0012077B" w:rsidRPr="000205E7" w:rsidRDefault="0012077B" w:rsidP="00C305AC">
      <w:pPr>
        <w:pStyle w:val="NoSpacing"/>
        <w:rPr>
          <w:rFonts w:asciiTheme="minorHAnsi" w:hAnsiTheme="minorHAnsi" w:cstheme="minorHAnsi"/>
          <w:sz w:val="24"/>
          <w:szCs w:val="24"/>
        </w:rPr>
      </w:pPr>
    </w:p>
    <w:p w14:paraId="30EBAC15" w14:textId="77777777" w:rsidR="00C305AC" w:rsidRPr="000205E7" w:rsidRDefault="00C305AC" w:rsidP="00C305AC">
      <w:pPr>
        <w:pStyle w:val="NoSpacing"/>
        <w:rPr>
          <w:rFonts w:asciiTheme="minorHAnsi" w:hAnsiTheme="minorHAnsi" w:cstheme="minorHAnsi"/>
          <w:sz w:val="24"/>
          <w:szCs w:val="24"/>
        </w:rPr>
      </w:pPr>
    </w:p>
    <w:p w14:paraId="5C3576E5" w14:textId="77777777" w:rsidR="00C305AC" w:rsidRPr="001C49A2" w:rsidRDefault="00C305AC" w:rsidP="00C305AC">
      <w:pPr>
        <w:pStyle w:val="NoSpacing"/>
        <w:numPr>
          <w:ilvl w:val="0"/>
          <w:numId w:val="11"/>
        </w:numPr>
        <w:rPr>
          <w:rFonts w:asciiTheme="minorHAnsi" w:hAnsiTheme="minorHAnsi" w:cstheme="minorHAnsi"/>
          <w:b/>
          <w:sz w:val="24"/>
          <w:szCs w:val="24"/>
          <w:u w:val="single"/>
        </w:rPr>
      </w:pPr>
      <w:r w:rsidRPr="005D1792">
        <w:rPr>
          <w:rFonts w:asciiTheme="minorHAnsi" w:hAnsiTheme="minorHAnsi" w:cstheme="minorHAnsi"/>
          <w:b/>
          <w:sz w:val="24"/>
          <w:szCs w:val="24"/>
          <w:u w:val="single"/>
        </w:rPr>
        <w:t>Mandatory Requirements</w:t>
      </w:r>
      <w:r w:rsidR="00D52435" w:rsidRPr="00AB17D0">
        <w:rPr>
          <w:rFonts w:asciiTheme="minorHAnsi" w:hAnsiTheme="minorHAnsi" w:cstheme="minorHAnsi"/>
          <w:b/>
          <w:sz w:val="24"/>
          <w:szCs w:val="24"/>
        </w:rPr>
        <w:t>:</w:t>
      </w:r>
      <w:r w:rsidR="001C49A2" w:rsidRPr="00AB17D0">
        <w:rPr>
          <w:rFonts w:asciiTheme="minorHAnsi" w:hAnsiTheme="minorHAnsi" w:cstheme="minorHAnsi"/>
          <w:b/>
          <w:sz w:val="24"/>
          <w:szCs w:val="24"/>
        </w:rPr>
        <w:t xml:space="preserve"> </w:t>
      </w:r>
      <w:r w:rsidR="001C49A2" w:rsidRPr="00AB17D0">
        <w:rPr>
          <w:sz w:val="24"/>
        </w:rPr>
        <w:t xml:space="preserve">The University will review the mandatory requirements to determine if they have been met.  </w:t>
      </w:r>
    </w:p>
    <w:p w14:paraId="0A1F2428" w14:textId="77777777" w:rsidR="00321400" w:rsidRDefault="00321400" w:rsidP="00C305AC">
      <w:pPr>
        <w:pStyle w:val="NoSpacing"/>
        <w:rPr>
          <w:rFonts w:asciiTheme="minorHAnsi" w:hAnsiTheme="minorHAnsi" w:cstheme="minorHAnsi"/>
          <w:sz w:val="24"/>
          <w:szCs w:val="24"/>
        </w:rPr>
      </w:pPr>
    </w:p>
    <w:p w14:paraId="06674894" w14:textId="77777777" w:rsidR="00EE7838" w:rsidRPr="00321400" w:rsidRDefault="00EE7838" w:rsidP="009A2C50">
      <w:pPr>
        <w:pStyle w:val="NoSpacing"/>
        <w:numPr>
          <w:ilvl w:val="0"/>
          <w:numId w:val="4"/>
        </w:numPr>
        <w:rPr>
          <w:rFonts w:asciiTheme="minorHAnsi" w:hAnsiTheme="minorHAnsi" w:cstheme="minorHAnsi"/>
          <w:color w:val="FF0000"/>
          <w:sz w:val="24"/>
          <w:szCs w:val="24"/>
        </w:rPr>
      </w:pPr>
      <w:r w:rsidRPr="00217C5A">
        <w:rPr>
          <w:rFonts w:asciiTheme="minorHAnsi" w:hAnsiTheme="minorHAnsi" w:cstheme="minorHAnsi"/>
          <w:b/>
          <w:sz w:val="24"/>
          <w:szCs w:val="24"/>
          <w:highlight w:val="yellow"/>
        </w:rPr>
        <w:t>Pro forma Invoices</w:t>
      </w:r>
      <w:r w:rsidRPr="00EE7838">
        <w:rPr>
          <w:rFonts w:asciiTheme="minorHAnsi" w:hAnsiTheme="minorHAnsi" w:cstheme="minorHAnsi"/>
          <w:sz w:val="24"/>
          <w:szCs w:val="24"/>
        </w:rPr>
        <w:t xml:space="preserve">: </w:t>
      </w:r>
      <w:r w:rsidRPr="00E4073A">
        <w:rPr>
          <w:rFonts w:asciiTheme="minorHAnsi" w:hAnsiTheme="minorHAnsi" w:cstheme="minorHAnsi"/>
          <w:sz w:val="24"/>
          <w:szCs w:val="24"/>
        </w:rPr>
        <w:t>Please include a copy of your pro</w:t>
      </w:r>
      <w:r>
        <w:rPr>
          <w:rFonts w:asciiTheme="minorHAnsi" w:hAnsiTheme="minorHAnsi" w:cstheme="minorHAnsi"/>
          <w:sz w:val="24"/>
          <w:szCs w:val="24"/>
        </w:rPr>
        <w:t xml:space="preserve"> </w:t>
      </w:r>
      <w:r w:rsidRPr="00E4073A">
        <w:rPr>
          <w:rFonts w:asciiTheme="minorHAnsi" w:hAnsiTheme="minorHAnsi" w:cstheme="minorHAnsi"/>
          <w:sz w:val="24"/>
          <w:szCs w:val="24"/>
        </w:rPr>
        <w:t xml:space="preserve">forma invoice.   </w:t>
      </w:r>
      <w:r>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43581228" w14:textId="4285AFB5" w:rsidR="00321400" w:rsidRDefault="00321400" w:rsidP="009A2C50">
      <w:pPr>
        <w:pStyle w:val="NoSpacing"/>
        <w:numPr>
          <w:ilvl w:val="0"/>
          <w:numId w:val="4"/>
        </w:numPr>
        <w:rPr>
          <w:rFonts w:asciiTheme="minorHAnsi" w:hAnsiTheme="minorHAnsi" w:cstheme="minorHAnsi"/>
          <w:b/>
          <w:sz w:val="24"/>
          <w:szCs w:val="24"/>
        </w:rPr>
      </w:pPr>
      <w:r w:rsidRPr="00321400">
        <w:rPr>
          <w:rFonts w:asciiTheme="minorHAnsi" w:hAnsiTheme="minorHAnsi" w:cstheme="minorHAnsi"/>
          <w:b/>
          <w:sz w:val="24"/>
          <w:szCs w:val="24"/>
        </w:rPr>
        <w:lastRenderedPageBreak/>
        <w:t>Insurance Requirements:</w:t>
      </w:r>
      <w:r w:rsidR="001C49A2">
        <w:rPr>
          <w:rFonts w:asciiTheme="minorHAnsi" w:hAnsiTheme="minorHAnsi" w:cstheme="minorHAnsi"/>
          <w:b/>
          <w:sz w:val="24"/>
          <w:szCs w:val="24"/>
        </w:rPr>
        <w:t xml:space="preserve"> </w:t>
      </w:r>
      <w:r w:rsidR="00217C5A" w:rsidRPr="00217C5A">
        <w:rPr>
          <w:rFonts w:asciiTheme="minorHAnsi" w:hAnsiTheme="minorHAnsi" w:cstheme="minorHAnsi"/>
          <w:bCs/>
          <w:sz w:val="24"/>
          <w:szCs w:val="24"/>
        </w:rPr>
        <w:t>n/a</w:t>
      </w:r>
    </w:p>
    <w:p w14:paraId="24BD71CF" w14:textId="13B1B597" w:rsidR="00321400" w:rsidRPr="009827B3" w:rsidRDefault="00321400" w:rsidP="009A2C50">
      <w:pPr>
        <w:pStyle w:val="NoSpacing"/>
        <w:numPr>
          <w:ilvl w:val="0"/>
          <w:numId w:val="4"/>
        </w:numPr>
        <w:rPr>
          <w:rFonts w:asciiTheme="minorHAnsi" w:hAnsiTheme="minorHAnsi" w:cstheme="minorHAnsi"/>
          <w:b/>
          <w:sz w:val="24"/>
          <w:szCs w:val="24"/>
        </w:rPr>
      </w:pPr>
      <w:r>
        <w:rPr>
          <w:rFonts w:asciiTheme="minorHAnsi" w:hAnsiTheme="minorHAnsi" w:cstheme="minorHAnsi"/>
          <w:b/>
          <w:sz w:val="24"/>
          <w:szCs w:val="24"/>
        </w:rPr>
        <w:t xml:space="preserve">Contractor’s License: </w:t>
      </w:r>
      <w:r w:rsidR="00217C5A">
        <w:rPr>
          <w:rFonts w:asciiTheme="minorHAnsi" w:hAnsiTheme="minorHAnsi" w:cstheme="minorHAnsi"/>
          <w:sz w:val="24"/>
          <w:szCs w:val="24"/>
        </w:rPr>
        <w:t>n/a</w:t>
      </w:r>
    </w:p>
    <w:p w14:paraId="12C3CD8C" w14:textId="57E37119" w:rsidR="009827B3" w:rsidRPr="009827B3" w:rsidRDefault="009827B3" w:rsidP="009A2C50">
      <w:pPr>
        <w:pStyle w:val="NoSpacing"/>
        <w:numPr>
          <w:ilvl w:val="0"/>
          <w:numId w:val="4"/>
        </w:numPr>
        <w:rPr>
          <w:rFonts w:asciiTheme="minorHAnsi" w:hAnsiTheme="minorHAnsi" w:cstheme="minorHAnsi"/>
          <w:b/>
          <w:sz w:val="24"/>
          <w:szCs w:val="24"/>
        </w:rPr>
      </w:pPr>
      <w:r w:rsidRPr="009827B3">
        <w:rPr>
          <w:rFonts w:asciiTheme="minorHAnsi" w:hAnsiTheme="minorHAnsi" w:cstheme="minorHAnsi"/>
          <w:b/>
          <w:sz w:val="24"/>
          <w:szCs w:val="24"/>
        </w:rPr>
        <w:t>Drug-</w:t>
      </w:r>
      <w:r w:rsidRPr="009827B3">
        <w:rPr>
          <w:rFonts w:asciiTheme="minorHAnsi" w:hAnsiTheme="minorHAnsi" w:cstheme="minorHAnsi"/>
          <w:b/>
          <w:bCs/>
          <w:sz w:val="24"/>
          <w:szCs w:val="24"/>
        </w:rPr>
        <w:t xml:space="preserve">Free Workplace Affidavit: </w:t>
      </w:r>
      <w:r w:rsidR="00217C5A">
        <w:rPr>
          <w:rFonts w:asciiTheme="minorHAnsi" w:hAnsiTheme="minorHAnsi" w:cstheme="minorHAnsi"/>
          <w:sz w:val="24"/>
          <w:szCs w:val="24"/>
        </w:rPr>
        <w:t>n/a</w:t>
      </w:r>
    </w:p>
    <w:p w14:paraId="326FE93A" w14:textId="0689A589" w:rsidR="0037291F" w:rsidRPr="0037291F" w:rsidRDefault="00877DBF" w:rsidP="00217C5A">
      <w:pPr>
        <w:pStyle w:val="NoSpacing"/>
        <w:numPr>
          <w:ilvl w:val="0"/>
          <w:numId w:val="4"/>
        </w:numPr>
        <w:rPr>
          <w:rFonts w:asciiTheme="minorHAnsi" w:hAnsiTheme="minorHAnsi" w:cstheme="minorHAnsi"/>
          <w:b/>
          <w:sz w:val="24"/>
          <w:szCs w:val="24"/>
        </w:rPr>
      </w:pPr>
      <w:r w:rsidRPr="00321400">
        <w:rPr>
          <w:rFonts w:asciiTheme="minorHAnsi" w:hAnsiTheme="minorHAnsi" w:cstheme="minorHAnsi"/>
          <w:b/>
          <w:sz w:val="24"/>
          <w:szCs w:val="24"/>
        </w:rPr>
        <w:t>Background Checks</w:t>
      </w:r>
      <w:r w:rsidRPr="00321400">
        <w:rPr>
          <w:rFonts w:asciiTheme="minorHAnsi" w:hAnsiTheme="minorHAnsi" w:cstheme="minorHAnsi"/>
          <w:sz w:val="24"/>
          <w:szCs w:val="24"/>
        </w:rPr>
        <w:t xml:space="preserve">: </w:t>
      </w:r>
      <w:r w:rsidR="00217C5A" w:rsidRPr="00217C5A">
        <w:rPr>
          <w:rFonts w:asciiTheme="minorHAnsi" w:hAnsiTheme="minorHAnsi" w:cstheme="minorHAnsi"/>
          <w:bCs/>
          <w:sz w:val="24"/>
          <w:szCs w:val="24"/>
        </w:rPr>
        <w:t>n/a</w:t>
      </w:r>
      <w:r w:rsidRPr="0037291F">
        <w:rPr>
          <w:sz w:val="24"/>
          <w:szCs w:val="24"/>
        </w:rPr>
        <w:t>.</w:t>
      </w:r>
    </w:p>
    <w:p w14:paraId="0A53256C" w14:textId="42C658E9" w:rsidR="000A3DBB" w:rsidRPr="00720666" w:rsidRDefault="0037291F" w:rsidP="00632B48">
      <w:pPr>
        <w:pStyle w:val="NoSpacing"/>
        <w:numPr>
          <w:ilvl w:val="0"/>
          <w:numId w:val="4"/>
        </w:numPr>
        <w:rPr>
          <w:sz w:val="24"/>
          <w:szCs w:val="24"/>
        </w:rPr>
      </w:pPr>
      <w:r w:rsidRPr="0037291F">
        <w:rPr>
          <w:b/>
          <w:sz w:val="24"/>
          <w:szCs w:val="24"/>
        </w:rPr>
        <w:t>Software</w:t>
      </w:r>
      <w:r>
        <w:rPr>
          <w:sz w:val="24"/>
          <w:szCs w:val="24"/>
        </w:rPr>
        <w:t>:</w:t>
      </w:r>
      <w:r w:rsidR="00217C5A">
        <w:rPr>
          <w:sz w:val="24"/>
          <w:szCs w:val="24"/>
        </w:rPr>
        <w:t xml:space="preserve">  </w:t>
      </w:r>
      <w:r w:rsidR="00217C5A" w:rsidRPr="00217C5A">
        <w:rPr>
          <w:rFonts w:asciiTheme="minorHAnsi" w:hAnsiTheme="minorHAnsi" w:cstheme="minorHAnsi"/>
          <w:bCs/>
          <w:sz w:val="24"/>
          <w:szCs w:val="24"/>
        </w:rPr>
        <w:t>n/a</w:t>
      </w:r>
    </w:p>
    <w:p w14:paraId="228A56C4" w14:textId="1CE24DC1" w:rsidR="0037291F" w:rsidRPr="00D52435" w:rsidRDefault="0037291F" w:rsidP="0037291F">
      <w:pPr>
        <w:pStyle w:val="ListParagraph"/>
        <w:numPr>
          <w:ilvl w:val="0"/>
          <w:numId w:val="4"/>
        </w:numPr>
        <w:spacing w:after="0" w:line="240" w:lineRule="auto"/>
        <w:rPr>
          <w:rFonts w:asciiTheme="minorHAnsi" w:hAnsiTheme="minorHAnsi" w:cstheme="minorHAnsi"/>
          <w:color w:val="000000"/>
          <w:sz w:val="24"/>
          <w:szCs w:val="24"/>
        </w:rPr>
      </w:pPr>
      <w:r w:rsidRPr="0037291F">
        <w:rPr>
          <w:rFonts w:asciiTheme="minorHAnsi" w:hAnsiTheme="minorHAnsi" w:cstheme="minorHAnsi"/>
          <w:b/>
          <w:color w:val="000000"/>
          <w:sz w:val="24"/>
          <w:szCs w:val="24"/>
        </w:rPr>
        <w:t>Technology Resources</w:t>
      </w:r>
      <w:r>
        <w:rPr>
          <w:rFonts w:asciiTheme="minorHAnsi" w:hAnsiTheme="minorHAnsi" w:cstheme="minorHAnsi"/>
          <w:color w:val="000000"/>
          <w:sz w:val="24"/>
          <w:szCs w:val="24"/>
        </w:rPr>
        <w:t>:</w:t>
      </w:r>
      <w:r w:rsidR="00217C5A" w:rsidRPr="00217C5A">
        <w:rPr>
          <w:rFonts w:asciiTheme="minorHAnsi" w:hAnsiTheme="minorHAnsi" w:cstheme="minorHAnsi"/>
          <w:bCs/>
          <w:sz w:val="24"/>
          <w:szCs w:val="24"/>
        </w:rPr>
        <w:t xml:space="preserve"> n/a</w:t>
      </w:r>
      <w:r w:rsidRPr="00D52435">
        <w:rPr>
          <w:rFonts w:asciiTheme="minorHAnsi" w:hAnsiTheme="minorHAnsi" w:cstheme="minorHAnsi"/>
          <w:color w:val="000000"/>
          <w:sz w:val="24"/>
          <w:szCs w:val="24"/>
        </w:rPr>
        <w:t xml:space="preserve"> </w:t>
      </w:r>
    </w:p>
    <w:p w14:paraId="302F6343" w14:textId="77777777" w:rsidR="0012077B" w:rsidRDefault="0012077B" w:rsidP="00AB17D0">
      <w:pPr>
        <w:rPr>
          <w:sz w:val="24"/>
          <w:szCs w:val="24"/>
        </w:rPr>
      </w:pPr>
    </w:p>
    <w:p w14:paraId="047CB634" w14:textId="14E68460" w:rsidR="00217C5A" w:rsidRPr="00217C5A" w:rsidRDefault="00C305AC" w:rsidP="00217C5A">
      <w:pPr>
        <w:pStyle w:val="ListParagraph"/>
        <w:numPr>
          <w:ilvl w:val="0"/>
          <w:numId w:val="11"/>
        </w:numPr>
        <w:rPr>
          <w:rFonts w:asciiTheme="minorHAnsi" w:hAnsiTheme="minorHAnsi" w:cstheme="minorHAnsi"/>
          <w:sz w:val="24"/>
          <w:szCs w:val="24"/>
        </w:rPr>
      </w:pPr>
      <w:r w:rsidRPr="00D52435">
        <w:rPr>
          <w:rFonts w:asciiTheme="minorHAnsi" w:hAnsiTheme="minorHAnsi" w:cstheme="minorHAnsi"/>
          <w:b/>
          <w:sz w:val="24"/>
          <w:szCs w:val="24"/>
          <w:u w:val="single"/>
        </w:rPr>
        <w:t xml:space="preserve">General </w:t>
      </w:r>
      <w:r w:rsidR="00216EDE" w:rsidRPr="00D52435">
        <w:rPr>
          <w:rFonts w:asciiTheme="minorHAnsi" w:hAnsiTheme="minorHAnsi" w:cstheme="minorHAnsi"/>
          <w:b/>
          <w:sz w:val="24"/>
          <w:szCs w:val="24"/>
          <w:u w:val="single"/>
        </w:rPr>
        <w:t>Information</w:t>
      </w:r>
      <w:r w:rsidR="00217C5A">
        <w:rPr>
          <w:rFonts w:asciiTheme="minorHAnsi" w:hAnsiTheme="minorHAnsi" w:cstheme="minorHAnsi"/>
          <w:b/>
          <w:sz w:val="24"/>
          <w:szCs w:val="24"/>
          <w:u w:val="single"/>
        </w:rPr>
        <w:t>:</w:t>
      </w:r>
      <w:r w:rsidR="00216EDE" w:rsidRPr="00D52435">
        <w:rPr>
          <w:rFonts w:asciiTheme="minorHAnsi" w:hAnsiTheme="minorHAnsi" w:cstheme="minorHAnsi"/>
          <w:b/>
          <w:sz w:val="24"/>
          <w:szCs w:val="24"/>
          <w:u w:val="single"/>
        </w:rPr>
        <w:t xml:space="preserve"> </w:t>
      </w:r>
      <w:r w:rsidR="00217C5A" w:rsidRPr="00217C5A">
        <w:rPr>
          <w:rFonts w:asciiTheme="minorHAnsi" w:hAnsiTheme="minorHAnsi" w:cstheme="minorHAnsi"/>
          <w:bCs/>
          <w:sz w:val="24"/>
          <w:szCs w:val="24"/>
        </w:rPr>
        <w:t xml:space="preserve"> Please complete the following information</w:t>
      </w:r>
      <w:r w:rsidR="00720666">
        <w:rPr>
          <w:rFonts w:asciiTheme="minorHAnsi" w:hAnsiTheme="minorHAnsi" w:cstheme="minorHAnsi"/>
          <w:bCs/>
          <w:sz w:val="24"/>
          <w:szCs w:val="24"/>
        </w:rPr>
        <w:t>.</w:t>
      </w:r>
    </w:p>
    <w:p w14:paraId="6FE6D74F" w14:textId="77777777" w:rsidR="00217C5A" w:rsidRPr="00217C5A" w:rsidRDefault="00217C5A" w:rsidP="00217C5A">
      <w:pPr>
        <w:pStyle w:val="ListParagraph"/>
        <w:ind w:left="360"/>
        <w:rPr>
          <w:rFonts w:asciiTheme="minorHAnsi" w:hAnsiTheme="minorHAnsi" w:cstheme="minorHAnsi"/>
          <w:sz w:val="24"/>
          <w:szCs w:val="24"/>
        </w:rPr>
      </w:pPr>
    </w:p>
    <w:p w14:paraId="0593F061"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proofErr w:type="gramStart"/>
      <w:r w:rsidRPr="00D52435">
        <w:rPr>
          <w:rFonts w:asciiTheme="minorHAnsi" w:hAnsiTheme="minorHAnsi" w:cstheme="minorHAnsi"/>
          <w:sz w:val="24"/>
          <w:szCs w:val="24"/>
        </w:rPr>
        <w:t>Detail</w:t>
      </w:r>
      <w:proofErr w:type="gramEnd"/>
      <w:r w:rsidRPr="00D52435">
        <w:rPr>
          <w:rFonts w:asciiTheme="minorHAnsi" w:hAnsiTheme="minorHAnsi" w:cstheme="minorHAnsi"/>
          <w:sz w:val="24"/>
          <w:szCs w:val="24"/>
        </w:rPr>
        <w:t xml:space="preserve"> the name, e-mail address, mailing address, and telephone number of the person the University will contact regarding the response.</w:t>
      </w:r>
    </w:p>
    <w:p w14:paraId="1779714A" w14:textId="77777777" w:rsidR="00216EDE" w:rsidRDefault="00216EDE" w:rsidP="00EF46A2">
      <w:pPr>
        <w:pStyle w:val="ListParagraph"/>
        <w:spacing w:after="0" w:line="240" w:lineRule="auto"/>
        <w:ind w:left="360"/>
        <w:rPr>
          <w:rFonts w:asciiTheme="minorHAnsi" w:hAnsiTheme="minorHAnsi" w:cstheme="minorHAnsi"/>
          <w:sz w:val="24"/>
          <w:szCs w:val="24"/>
        </w:rPr>
      </w:pPr>
    </w:p>
    <w:p w14:paraId="28FBD244" w14:textId="77777777" w:rsidR="004503A2" w:rsidRDefault="004503A2" w:rsidP="00321400">
      <w:pPr>
        <w:pStyle w:val="ListParagraph"/>
        <w:spacing w:after="0" w:line="240" w:lineRule="auto"/>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5FBE3EE3" w14:textId="77777777" w:rsidR="004503A2" w:rsidRPr="006C274F" w:rsidRDefault="004503A2" w:rsidP="00EF46A2">
      <w:pPr>
        <w:pStyle w:val="ListParagraph"/>
        <w:spacing w:after="0" w:line="240" w:lineRule="auto"/>
        <w:ind w:left="360"/>
        <w:rPr>
          <w:rFonts w:asciiTheme="minorHAnsi" w:hAnsiTheme="minorHAnsi" w:cstheme="minorHAnsi"/>
          <w:sz w:val="24"/>
          <w:szCs w:val="24"/>
        </w:rPr>
      </w:pPr>
    </w:p>
    <w:p w14:paraId="207F6F8C"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53E7029C" w14:textId="77777777" w:rsidR="00216EDE" w:rsidRDefault="00216EDE" w:rsidP="00216EDE">
      <w:pPr>
        <w:spacing w:after="0" w:line="240" w:lineRule="auto"/>
        <w:rPr>
          <w:rFonts w:asciiTheme="minorHAnsi" w:hAnsiTheme="minorHAnsi" w:cstheme="minorHAnsi"/>
          <w:sz w:val="24"/>
          <w:szCs w:val="24"/>
        </w:rPr>
      </w:pPr>
    </w:p>
    <w:p w14:paraId="605BEFB7" w14:textId="77777777" w:rsidR="004503A2" w:rsidRDefault="004503A2" w:rsidP="00321400">
      <w:pPr>
        <w:spacing w:after="0" w:line="240" w:lineRule="auto"/>
        <w:ind w:left="720"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42081F8A" w14:textId="77777777" w:rsidR="004503A2" w:rsidRPr="006C274F" w:rsidRDefault="004503A2" w:rsidP="00216EDE">
      <w:pPr>
        <w:spacing w:after="0" w:line="240" w:lineRule="auto"/>
        <w:rPr>
          <w:rFonts w:asciiTheme="minorHAnsi" w:hAnsiTheme="minorHAnsi" w:cstheme="minorHAnsi"/>
          <w:sz w:val="24"/>
          <w:szCs w:val="24"/>
        </w:rPr>
      </w:pPr>
    </w:p>
    <w:p w14:paraId="4CAEC5BA" w14:textId="77777777" w:rsidR="00216EDE" w:rsidRPr="006C274F" w:rsidRDefault="00216EDE" w:rsidP="0037291F">
      <w:pPr>
        <w:pStyle w:val="ListParagraph"/>
        <w:numPr>
          <w:ilvl w:val="0"/>
          <w:numId w:val="18"/>
        </w:numPr>
        <w:spacing w:after="0" w:line="240" w:lineRule="auto"/>
        <w:rPr>
          <w:rFonts w:asciiTheme="minorHAnsi" w:hAnsiTheme="minorHAnsi" w:cstheme="minorHAnsi"/>
          <w:sz w:val="24"/>
          <w:szCs w:val="24"/>
        </w:rPr>
      </w:pPr>
      <w:r w:rsidRPr="006C274F">
        <w:rPr>
          <w:rFonts w:asciiTheme="minorHAnsi" w:hAnsiTheme="minorHAnsi" w:cstheme="minorHAnsi"/>
          <w:sz w:val="24"/>
          <w:szCs w:val="24"/>
        </w:rPr>
        <w:t>Describe the Respondent’s number of employees, client base, and location of offices.</w:t>
      </w:r>
    </w:p>
    <w:p w14:paraId="67E44D2E" w14:textId="77777777" w:rsidR="00216EDE" w:rsidRDefault="00216EDE" w:rsidP="00EF46A2">
      <w:pPr>
        <w:pStyle w:val="ListParagraph"/>
        <w:spacing w:after="0" w:line="240" w:lineRule="auto"/>
        <w:ind w:left="360"/>
        <w:rPr>
          <w:rFonts w:asciiTheme="minorHAnsi" w:hAnsiTheme="minorHAnsi" w:cstheme="minorHAnsi"/>
          <w:sz w:val="24"/>
          <w:szCs w:val="24"/>
        </w:rPr>
      </w:pPr>
    </w:p>
    <w:p w14:paraId="3C71CB08" w14:textId="77777777" w:rsidR="004503A2" w:rsidRDefault="004503A2" w:rsidP="00321400">
      <w:pPr>
        <w:pStyle w:val="ListParagraph"/>
        <w:spacing w:after="0" w:line="240" w:lineRule="auto"/>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7486CC44" w14:textId="77777777" w:rsidR="004503A2" w:rsidRPr="006C274F" w:rsidRDefault="004503A2" w:rsidP="00EF46A2">
      <w:pPr>
        <w:pStyle w:val="ListParagraph"/>
        <w:spacing w:after="0" w:line="240" w:lineRule="auto"/>
        <w:ind w:left="360"/>
        <w:rPr>
          <w:rFonts w:asciiTheme="minorHAnsi" w:hAnsiTheme="minorHAnsi" w:cstheme="minorHAnsi"/>
          <w:sz w:val="24"/>
          <w:szCs w:val="24"/>
        </w:rPr>
      </w:pPr>
    </w:p>
    <w:p w14:paraId="72574F27"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at least 3 references, preferably from higher education institutions, for which the same services are being utilized. Include, at a minimum, the following: business name; contact name; phone number; email address; and brief description of the scope, length, </w:t>
      </w:r>
      <w:proofErr w:type="gramStart"/>
      <w:r w:rsidRPr="00D52435">
        <w:rPr>
          <w:rFonts w:asciiTheme="minorHAnsi" w:hAnsiTheme="minorHAnsi" w:cstheme="minorHAnsi"/>
          <w:sz w:val="24"/>
          <w:szCs w:val="24"/>
        </w:rPr>
        <w:t>volume</w:t>
      </w:r>
      <w:proofErr w:type="gramEnd"/>
      <w:r w:rsidRPr="00D52435">
        <w:rPr>
          <w:rFonts w:asciiTheme="minorHAnsi" w:hAnsiTheme="minorHAnsi" w:cstheme="minorHAnsi"/>
          <w:sz w:val="24"/>
          <w:szCs w:val="24"/>
        </w:rPr>
        <w:t xml:space="preserve"> and status of the business relationship.</w:t>
      </w:r>
    </w:p>
    <w:p w14:paraId="1A846E27" w14:textId="77777777" w:rsidR="00216EDE" w:rsidRDefault="00216EDE" w:rsidP="00EF46A2">
      <w:pPr>
        <w:pStyle w:val="ListParagraph"/>
        <w:spacing w:after="0"/>
        <w:ind w:left="0"/>
        <w:rPr>
          <w:rFonts w:asciiTheme="minorHAnsi" w:hAnsiTheme="minorHAnsi" w:cstheme="minorHAnsi"/>
          <w:sz w:val="24"/>
          <w:szCs w:val="24"/>
        </w:rPr>
      </w:pPr>
    </w:p>
    <w:p w14:paraId="65827FB2"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5A69ABF9" w14:textId="77777777" w:rsidR="004503A2" w:rsidRPr="006C274F" w:rsidRDefault="004503A2" w:rsidP="00EF46A2">
      <w:pPr>
        <w:pStyle w:val="ListParagraph"/>
        <w:spacing w:after="0"/>
        <w:ind w:left="0"/>
        <w:rPr>
          <w:rFonts w:asciiTheme="minorHAnsi" w:hAnsiTheme="minorHAnsi" w:cstheme="minorHAnsi"/>
          <w:sz w:val="24"/>
          <w:szCs w:val="24"/>
        </w:rPr>
      </w:pPr>
    </w:p>
    <w:p w14:paraId="22F76745"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0841868E" w14:textId="77777777" w:rsidR="00216EDE" w:rsidRDefault="00216EDE" w:rsidP="00EF46A2">
      <w:pPr>
        <w:pStyle w:val="ListParagraph"/>
        <w:spacing w:after="0"/>
        <w:ind w:left="360"/>
        <w:rPr>
          <w:rFonts w:asciiTheme="minorHAnsi" w:hAnsiTheme="minorHAnsi" w:cstheme="minorHAnsi"/>
          <w:sz w:val="24"/>
          <w:szCs w:val="24"/>
        </w:rPr>
      </w:pPr>
    </w:p>
    <w:p w14:paraId="54D3A9CF"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57265B31" w14:textId="77777777" w:rsidR="004503A2" w:rsidRPr="006C274F" w:rsidRDefault="004503A2" w:rsidP="00EF46A2">
      <w:pPr>
        <w:pStyle w:val="ListParagraph"/>
        <w:spacing w:after="0"/>
        <w:ind w:left="360"/>
        <w:rPr>
          <w:rFonts w:asciiTheme="minorHAnsi" w:hAnsiTheme="minorHAnsi" w:cstheme="minorHAnsi"/>
          <w:sz w:val="24"/>
          <w:szCs w:val="24"/>
        </w:rPr>
      </w:pPr>
    </w:p>
    <w:p w14:paraId="75853D57"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w:t>
      </w:r>
      <w:proofErr w:type="gramStart"/>
      <w:r w:rsidRPr="00D52435">
        <w:rPr>
          <w:rFonts w:asciiTheme="minorHAnsi" w:hAnsiTheme="minorHAnsi" w:cstheme="minorHAnsi"/>
          <w:sz w:val="24"/>
          <w:szCs w:val="24"/>
        </w:rPr>
        <w:t>program</w:t>
      </w:r>
      <w:proofErr w:type="gramEnd"/>
      <w:r w:rsidRPr="00D52435">
        <w:rPr>
          <w:rFonts w:asciiTheme="minorHAnsi" w:hAnsiTheme="minorHAnsi" w:cstheme="minorHAnsi"/>
          <w:sz w:val="24"/>
          <w:szCs w:val="24"/>
        </w:rPr>
        <w:t xml:space="preserve"> and quality management systems, </w:t>
      </w:r>
      <w:r w:rsidRPr="00D52435">
        <w:rPr>
          <w:rFonts w:asciiTheme="minorHAnsi" w:hAnsiTheme="minorHAnsi" w:cstheme="minorHAnsi"/>
          <w:iCs/>
          <w:sz w:val="24"/>
          <w:szCs w:val="24"/>
        </w:rPr>
        <w:t>etc</w:t>
      </w:r>
      <w:r w:rsidRPr="00D52435">
        <w:rPr>
          <w:rFonts w:asciiTheme="minorHAnsi" w:hAnsiTheme="minorHAnsi" w:cstheme="minorHAnsi"/>
          <w:sz w:val="24"/>
          <w:szCs w:val="24"/>
        </w:rPr>
        <w:t>.).</w:t>
      </w:r>
    </w:p>
    <w:p w14:paraId="138F2AF1" w14:textId="77777777" w:rsidR="00216EDE" w:rsidRDefault="00216EDE" w:rsidP="00EF46A2">
      <w:pPr>
        <w:pStyle w:val="ListParagraph"/>
        <w:spacing w:after="0"/>
        <w:ind w:left="360"/>
        <w:rPr>
          <w:rFonts w:asciiTheme="minorHAnsi" w:hAnsiTheme="minorHAnsi" w:cstheme="minorHAnsi"/>
          <w:sz w:val="24"/>
          <w:szCs w:val="24"/>
        </w:rPr>
      </w:pPr>
    </w:p>
    <w:p w14:paraId="766F2E99"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225B95A0" w14:textId="77777777" w:rsidR="00FC110A" w:rsidRPr="006C274F" w:rsidRDefault="00FC110A" w:rsidP="00EF46A2">
      <w:pPr>
        <w:pStyle w:val="ListParagraph"/>
        <w:spacing w:after="0"/>
        <w:ind w:left="360"/>
        <w:rPr>
          <w:rFonts w:asciiTheme="minorHAnsi" w:hAnsiTheme="minorHAnsi" w:cstheme="minorHAnsi"/>
          <w:sz w:val="24"/>
          <w:szCs w:val="24"/>
        </w:rPr>
      </w:pPr>
    </w:p>
    <w:p w14:paraId="2E87E049"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a list of the names of key people who the Respondent will assign to meet the Respondent’s requirements under this solicitation.  Include a resume for each of the people listed.  </w:t>
      </w:r>
    </w:p>
    <w:p w14:paraId="2DB41D19" w14:textId="77777777" w:rsidR="00216EDE" w:rsidRDefault="00216EDE" w:rsidP="00EF46A2">
      <w:pPr>
        <w:pStyle w:val="ListParagraph"/>
        <w:spacing w:after="0"/>
        <w:ind w:left="360"/>
        <w:rPr>
          <w:rFonts w:asciiTheme="minorHAnsi" w:hAnsiTheme="minorHAnsi" w:cstheme="minorHAnsi"/>
          <w:sz w:val="24"/>
          <w:szCs w:val="24"/>
        </w:rPr>
      </w:pPr>
    </w:p>
    <w:p w14:paraId="71CD13FB"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63848475" w14:textId="77777777" w:rsidR="00321400" w:rsidRDefault="00321400" w:rsidP="00321400">
      <w:pPr>
        <w:spacing w:after="0" w:line="240" w:lineRule="auto"/>
        <w:rPr>
          <w:rFonts w:asciiTheme="minorHAnsi" w:hAnsiTheme="minorHAnsi" w:cstheme="minorHAnsi"/>
          <w:sz w:val="24"/>
          <w:szCs w:val="24"/>
        </w:rPr>
      </w:pPr>
    </w:p>
    <w:p w14:paraId="6DDA7B81"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Describe if Respondent will need to subcontract any work required by this solicitation.</w:t>
      </w:r>
    </w:p>
    <w:p w14:paraId="71C0FF7E" w14:textId="77777777" w:rsidR="00216EDE" w:rsidRDefault="00216EDE" w:rsidP="00EF46A2">
      <w:pPr>
        <w:pStyle w:val="ListParagraph"/>
        <w:spacing w:after="0"/>
        <w:ind w:left="360"/>
        <w:rPr>
          <w:rFonts w:asciiTheme="minorHAnsi" w:hAnsiTheme="minorHAnsi" w:cstheme="minorHAnsi"/>
          <w:sz w:val="24"/>
          <w:szCs w:val="24"/>
        </w:rPr>
      </w:pPr>
    </w:p>
    <w:p w14:paraId="141679E4"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3D4ECFB5" w14:textId="77777777" w:rsidR="004503A2" w:rsidRPr="006C274F" w:rsidRDefault="004503A2" w:rsidP="00EF46A2">
      <w:pPr>
        <w:pStyle w:val="ListParagraph"/>
        <w:spacing w:after="0"/>
        <w:ind w:left="360"/>
        <w:rPr>
          <w:rFonts w:asciiTheme="minorHAnsi" w:hAnsiTheme="minorHAnsi" w:cstheme="minorHAnsi"/>
          <w:sz w:val="24"/>
          <w:szCs w:val="24"/>
        </w:rPr>
      </w:pPr>
    </w:p>
    <w:p w14:paraId="13832F38"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(Go-DBE). </w:t>
      </w:r>
      <w:r w:rsidRPr="00D52435">
        <w:rPr>
          <w:rFonts w:asciiTheme="minorHAnsi" w:hAnsiTheme="minorHAnsi" w:cstheme="minorHAnsi"/>
          <w:color w:val="000000"/>
          <w:sz w:val="24"/>
          <w:szCs w:val="24"/>
        </w:rPr>
        <w:t xml:space="preserve"> Please visit the Go-DBE website at </w:t>
      </w:r>
      <w:hyperlink r:id="rId11" w:history="1">
        <w:r w:rsidR="00D46808">
          <w:rPr>
            <w:rStyle w:val="Hyperlink"/>
          </w:rPr>
          <w:t>https://www.tn.gov/generalservices/procurement/central-procurement-office--cpo-/governor-s-office-of-diversity-business-enterprise--godbe--/godbe-certification-overview.html</w:t>
        </w:r>
      </w:hyperlink>
      <w:r w:rsidR="00D46808">
        <w:t xml:space="preserve"> </w:t>
      </w:r>
      <w:r w:rsidRPr="00D52435">
        <w:rPr>
          <w:rFonts w:asciiTheme="minorHAnsi" w:hAnsiTheme="minorHAnsi" w:cstheme="minorHAnsi"/>
          <w:color w:val="000000"/>
          <w:sz w:val="24"/>
          <w:szCs w:val="24"/>
        </w:rPr>
        <w:t>for more information.</w:t>
      </w:r>
      <w:r w:rsidRPr="00D52435">
        <w:rPr>
          <w:rFonts w:asciiTheme="minorHAnsi" w:hAnsiTheme="minorHAnsi" w:cstheme="minorHAnsi"/>
          <w:sz w:val="24"/>
          <w:szCs w:val="24"/>
        </w:rPr>
        <w:t xml:space="preserve">   </w:t>
      </w:r>
    </w:p>
    <w:p w14:paraId="2AB7305E" w14:textId="77777777" w:rsidR="00216EDE" w:rsidRDefault="00216EDE" w:rsidP="00EF46A2">
      <w:pPr>
        <w:pStyle w:val="ListParagraph"/>
        <w:spacing w:after="0"/>
        <w:ind w:left="360"/>
        <w:rPr>
          <w:rFonts w:asciiTheme="minorHAnsi" w:hAnsiTheme="minorHAnsi" w:cstheme="minorHAnsi"/>
          <w:sz w:val="24"/>
          <w:szCs w:val="24"/>
        </w:rPr>
      </w:pPr>
    </w:p>
    <w:p w14:paraId="50C74264"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074AD1AB" w14:textId="77777777" w:rsidR="004503A2" w:rsidRPr="006C274F" w:rsidRDefault="004503A2" w:rsidP="00EF46A2">
      <w:pPr>
        <w:pStyle w:val="ListParagraph"/>
        <w:spacing w:after="0"/>
        <w:ind w:left="360"/>
        <w:rPr>
          <w:rFonts w:asciiTheme="minorHAnsi" w:hAnsiTheme="minorHAnsi" w:cstheme="minorHAnsi"/>
          <w:sz w:val="24"/>
          <w:szCs w:val="24"/>
        </w:rPr>
      </w:pPr>
    </w:p>
    <w:p w14:paraId="5C5A50B4"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 xml:space="preserve">Describe Respondent’s current contracts with the University, the state of Tennessee, Tennessee Board of Regents schools, or other colleges or universities within the state of Tennessee.  Describe any such contracts within the previous </w:t>
      </w:r>
      <w:proofErr w:type="gramStart"/>
      <w:r w:rsidRPr="00D52435">
        <w:rPr>
          <w:rFonts w:asciiTheme="minorHAnsi" w:hAnsiTheme="minorHAnsi" w:cstheme="minorHAnsi"/>
          <w:sz w:val="24"/>
          <w:szCs w:val="24"/>
        </w:rPr>
        <w:t>5 year</w:t>
      </w:r>
      <w:proofErr w:type="gramEnd"/>
      <w:r w:rsidRPr="00D52435">
        <w:rPr>
          <w:rFonts w:asciiTheme="minorHAnsi" w:hAnsiTheme="minorHAnsi" w:cstheme="minorHAnsi"/>
          <w:sz w:val="24"/>
          <w:szCs w:val="24"/>
        </w:rPr>
        <w:t xml:space="preserve"> period.  </w:t>
      </w:r>
    </w:p>
    <w:p w14:paraId="0FD70374" w14:textId="77777777" w:rsidR="00216EDE" w:rsidRDefault="00216EDE" w:rsidP="00EF46A2">
      <w:pPr>
        <w:pStyle w:val="ListParagraph"/>
        <w:spacing w:after="0"/>
        <w:ind w:left="360"/>
        <w:rPr>
          <w:rFonts w:asciiTheme="minorHAnsi" w:hAnsiTheme="minorHAnsi" w:cstheme="minorHAnsi"/>
          <w:sz w:val="24"/>
          <w:szCs w:val="24"/>
        </w:rPr>
      </w:pPr>
    </w:p>
    <w:p w14:paraId="46AC287F" w14:textId="77777777" w:rsidR="004503A2" w:rsidRDefault="004503A2" w:rsidP="00321400">
      <w:pPr>
        <w:pStyle w:val="ListParagraph"/>
        <w:spacing w:after="0"/>
        <w:ind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559A622F" w14:textId="77777777" w:rsidR="004503A2" w:rsidRPr="006C274F" w:rsidRDefault="004503A2" w:rsidP="00EF46A2">
      <w:pPr>
        <w:pStyle w:val="ListParagraph"/>
        <w:spacing w:after="0"/>
        <w:ind w:left="360"/>
        <w:rPr>
          <w:rFonts w:asciiTheme="minorHAnsi" w:hAnsiTheme="minorHAnsi" w:cstheme="minorHAnsi"/>
          <w:sz w:val="24"/>
          <w:szCs w:val="24"/>
        </w:rPr>
      </w:pPr>
    </w:p>
    <w:p w14:paraId="1EB57AF2" w14:textId="77777777" w:rsidR="00216EDE" w:rsidRPr="00D52435" w:rsidRDefault="00216EDE" w:rsidP="0037291F">
      <w:pPr>
        <w:pStyle w:val="ListParagraph"/>
        <w:numPr>
          <w:ilvl w:val="0"/>
          <w:numId w:val="18"/>
        </w:numPr>
        <w:spacing w:after="0" w:line="240" w:lineRule="auto"/>
        <w:rPr>
          <w:rFonts w:asciiTheme="minorHAnsi" w:hAnsiTheme="minorHAnsi" w:cstheme="minorHAnsi"/>
          <w:sz w:val="24"/>
          <w:szCs w:val="24"/>
        </w:rPr>
      </w:pPr>
      <w:r w:rsidRPr="00D52435">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333A4F89" w14:textId="77777777" w:rsidR="004503A2" w:rsidRDefault="004503A2" w:rsidP="0031562C">
      <w:pPr>
        <w:rPr>
          <w:rFonts w:asciiTheme="minorHAnsi" w:hAnsiTheme="minorHAnsi" w:cstheme="minorHAnsi"/>
          <w:sz w:val="24"/>
          <w:szCs w:val="24"/>
        </w:rPr>
      </w:pPr>
    </w:p>
    <w:p w14:paraId="5F0A0865" w14:textId="77777777" w:rsidR="004503A2" w:rsidRPr="0031562C" w:rsidRDefault="004503A2" w:rsidP="00321400">
      <w:pPr>
        <w:ind w:left="720" w:firstLine="720"/>
        <w:rPr>
          <w:rFonts w:asciiTheme="minorHAnsi" w:hAnsiTheme="minorHAnsi" w:cstheme="minorHAnsi"/>
          <w:sz w:val="24"/>
          <w:szCs w:val="24"/>
        </w:rPr>
      </w:pPr>
      <w:r w:rsidRPr="00FC110A">
        <w:rPr>
          <w:rFonts w:asciiTheme="minorHAnsi" w:hAnsiTheme="minorHAnsi" w:cstheme="minorHAnsi"/>
          <w:sz w:val="24"/>
          <w:szCs w:val="24"/>
          <w:u w:val="single"/>
        </w:rPr>
        <w:t>Response</w:t>
      </w:r>
      <w:r>
        <w:rPr>
          <w:rFonts w:asciiTheme="minorHAnsi" w:hAnsiTheme="minorHAnsi" w:cstheme="minorHAnsi"/>
          <w:sz w:val="24"/>
          <w:szCs w:val="24"/>
        </w:rPr>
        <w:t>:</w:t>
      </w:r>
    </w:p>
    <w:p w14:paraId="1EF0EB6D" w14:textId="77777777" w:rsidR="00D52435" w:rsidRDefault="00EE7838" w:rsidP="00EE7838">
      <w:pPr>
        <w:pStyle w:val="ListParagraph"/>
        <w:numPr>
          <w:ilvl w:val="0"/>
          <w:numId w:val="18"/>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Describe how the university’s departments will order from respondent and how respondent will ensure the university’s departments will obtain the correct negotiated pricing.</w:t>
      </w:r>
      <w:r>
        <w:rPr>
          <w:rFonts w:asciiTheme="minorHAnsi" w:hAnsiTheme="minorHAnsi" w:cstheme="minorHAnsi"/>
          <w:sz w:val="24"/>
          <w:szCs w:val="24"/>
        </w:rPr>
        <w:t xml:space="preserve">  If respondent will require the university to sign a statement of work (SOW), order form, work order, or order confirmation, please describe the process and provide examples of what the form will look like.</w:t>
      </w:r>
    </w:p>
    <w:p w14:paraId="1B847B2F" w14:textId="77777777" w:rsidR="00EE7838" w:rsidRDefault="00EE7838" w:rsidP="00EE7838">
      <w:pPr>
        <w:spacing w:after="0" w:line="240" w:lineRule="auto"/>
        <w:rPr>
          <w:rFonts w:asciiTheme="minorHAnsi" w:hAnsiTheme="minorHAnsi" w:cstheme="minorHAnsi"/>
          <w:sz w:val="24"/>
          <w:szCs w:val="24"/>
        </w:rPr>
      </w:pPr>
    </w:p>
    <w:p w14:paraId="44767199" w14:textId="77777777" w:rsidR="00EE7838" w:rsidRDefault="00EE7838" w:rsidP="00EE7838">
      <w:pPr>
        <w:spacing w:after="0" w:line="240" w:lineRule="auto"/>
        <w:ind w:left="1440"/>
        <w:rPr>
          <w:rFonts w:asciiTheme="minorHAnsi" w:hAnsiTheme="minorHAnsi" w:cstheme="minorHAnsi"/>
          <w:sz w:val="24"/>
          <w:szCs w:val="24"/>
        </w:rPr>
      </w:pPr>
      <w:r w:rsidRPr="00EE7838">
        <w:rPr>
          <w:rFonts w:asciiTheme="minorHAnsi" w:hAnsiTheme="minorHAnsi" w:cstheme="minorHAnsi"/>
          <w:sz w:val="24"/>
          <w:szCs w:val="24"/>
          <w:u w:val="single"/>
        </w:rPr>
        <w:t>Response</w:t>
      </w:r>
      <w:r>
        <w:rPr>
          <w:rFonts w:asciiTheme="minorHAnsi" w:hAnsiTheme="minorHAnsi" w:cstheme="minorHAnsi"/>
          <w:sz w:val="24"/>
          <w:szCs w:val="24"/>
        </w:rPr>
        <w:t>:</w:t>
      </w:r>
    </w:p>
    <w:p w14:paraId="0EF0C4EA" w14:textId="77777777" w:rsidR="00EE7838" w:rsidRDefault="00EE7838" w:rsidP="00EE7838">
      <w:pPr>
        <w:spacing w:after="0" w:line="240" w:lineRule="auto"/>
        <w:ind w:left="1440"/>
        <w:rPr>
          <w:rFonts w:asciiTheme="minorHAnsi" w:hAnsiTheme="minorHAnsi" w:cstheme="minorHAnsi"/>
          <w:sz w:val="24"/>
          <w:szCs w:val="24"/>
        </w:rPr>
      </w:pPr>
    </w:p>
    <w:p w14:paraId="45BEFFAD" w14:textId="77777777" w:rsidR="00EE7838" w:rsidRDefault="00EE7838" w:rsidP="00EE7838">
      <w:pPr>
        <w:pStyle w:val="ListParagraph"/>
        <w:numPr>
          <w:ilvl w:val="0"/>
          <w:numId w:val="18"/>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lastRenderedPageBreak/>
        <w:t xml:space="preserve">Describe how the university will audit respondent’s pricing.  For example, if respondent will offer category discounts, the university must be able to determine what category </w:t>
      </w:r>
      <w:r>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Pr>
          <w:rFonts w:asciiTheme="minorHAnsi" w:hAnsiTheme="minorHAnsi" w:cstheme="minorHAnsi"/>
          <w:sz w:val="24"/>
          <w:szCs w:val="24"/>
        </w:rPr>
        <w:t xml:space="preserve">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ensure the discount is correct.</w:t>
      </w:r>
    </w:p>
    <w:p w14:paraId="4B63724E" w14:textId="77777777" w:rsidR="00EE7838" w:rsidRDefault="00EE7838" w:rsidP="00EE7838">
      <w:pPr>
        <w:pStyle w:val="ListParagraph"/>
        <w:spacing w:after="0" w:line="240" w:lineRule="auto"/>
        <w:ind w:left="1440"/>
        <w:rPr>
          <w:rFonts w:asciiTheme="minorHAnsi" w:hAnsiTheme="minorHAnsi" w:cstheme="minorHAnsi"/>
          <w:sz w:val="24"/>
          <w:szCs w:val="24"/>
        </w:rPr>
      </w:pPr>
    </w:p>
    <w:p w14:paraId="4124E7BD" w14:textId="77777777" w:rsidR="00EE7838" w:rsidRPr="00EE7838" w:rsidRDefault="00EE7838" w:rsidP="00EE7838">
      <w:pPr>
        <w:pStyle w:val="ListParagraph"/>
        <w:spacing w:after="0" w:line="240" w:lineRule="auto"/>
        <w:ind w:left="1440"/>
        <w:rPr>
          <w:rFonts w:asciiTheme="minorHAnsi" w:hAnsiTheme="minorHAnsi" w:cstheme="minorHAnsi"/>
          <w:sz w:val="24"/>
          <w:szCs w:val="24"/>
        </w:rPr>
      </w:pPr>
      <w:r w:rsidRPr="00EE7838">
        <w:rPr>
          <w:rFonts w:asciiTheme="minorHAnsi" w:hAnsiTheme="minorHAnsi" w:cstheme="minorHAnsi"/>
          <w:sz w:val="24"/>
          <w:szCs w:val="24"/>
          <w:u w:val="single"/>
        </w:rPr>
        <w:t>Response</w:t>
      </w:r>
      <w:r>
        <w:rPr>
          <w:rFonts w:asciiTheme="minorHAnsi" w:hAnsiTheme="minorHAnsi" w:cstheme="minorHAnsi"/>
          <w:sz w:val="24"/>
          <w:szCs w:val="24"/>
        </w:rPr>
        <w:t>:</w:t>
      </w:r>
    </w:p>
    <w:p w14:paraId="3FDB097D" w14:textId="77777777" w:rsidR="00D52435" w:rsidRDefault="00D52435" w:rsidP="00D52435">
      <w:pPr>
        <w:pStyle w:val="ListParagraph"/>
        <w:spacing w:after="0" w:line="240" w:lineRule="auto"/>
        <w:ind w:firstLine="720"/>
        <w:rPr>
          <w:rFonts w:asciiTheme="minorHAnsi" w:hAnsiTheme="minorHAnsi" w:cstheme="minorHAnsi"/>
          <w:sz w:val="24"/>
          <w:szCs w:val="24"/>
        </w:rPr>
      </w:pPr>
    </w:p>
    <w:p w14:paraId="5107D35B" w14:textId="5BE0451A" w:rsidR="005A3594" w:rsidRPr="00720666" w:rsidRDefault="005A3594" w:rsidP="00E6309B">
      <w:pPr>
        <w:pStyle w:val="ListParagraph"/>
        <w:numPr>
          <w:ilvl w:val="0"/>
          <w:numId w:val="11"/>
        </w:numPr>
        <w:rPr>
          <w:rFonts w:asciiTheme="minorHAnsi" w:hAnsiTheme="minorHAnsi" w:cstheme="minorHAnsi"/>
          <w:b/>
          <w:sz w:val="24"/>
          <w:szCs w:val="24"/>
          <w:u w:val="single"/>
        </w:rPr>
      </w:pPr>
      <w:r w:rsidRPr="00D52435">
        <w:rPr>
          <w:rFonts w:asciiTheme="minorHAnsi" w:hAnsiTheme="minorHAnsi" w:cstheme="minorHAnsi"/>
          <w:b/>
          <w:sz w:val="24"/>
          <w:szCs w:val="24"/>
          <w:u w:val="single"/>
        </w:rPr>
        <w:t>Technical Specifications:</w:t>
      </w:r>
      <w:r w:rsidR="00720666" w:rsidRPr="00720666">
        <w:rPr>
          <w:rFonts w:asciiTheme="minorHAnsi" w:hAnsiTheme="minorHAnsi" w:cstheme="minorHAnsi"/>
          <w:bCs/>
          <w:sz w:val="24"/>
          <w:szCs w:val="24"/>
        </w:rPr>
        <w:t xml:space="preserve">  LAF</w:t>
      </w:r>
      <w:r w:rsidR="00720666">
        <w:rPr>
          <w:rFonts w:asciiTheme="minorHAnsi" w:hAnsiTheme="minorHAnsi" w:cstheme="minorHAnsi"/>
          <w:bCs/>
          <w:sz w:val="24"/>
          <w:szCs w:val="24"/>
        </w:rPr>
        <w:t xml:space="preserve"> uses the following </w:t>
      </w:r>
      <w:proofErr w:type="spellStart"/>
      <w:r w:rsidR="00720666">
        <w:rPr>
          <w:rFonts w:asciiTheme="minorHAnsi" w:hAnsiTheme="minorHAnsi" w:cstheme="minorHAnsi"/>
          <w:bCs/>
          <w:sz w:val="24"/>
          <w:szCs w:val="24"/>
        </w:rPr>
        <w:t>Teklad</w:t>
      </w:r>
      <w:proofErr w:type="spellEnd"/>
      <w:r w:rsidR="00720666">
        <w:rPr>
          <w:rFonts w:asciiTheme="minorHAnsi" w:hAnsiTheme="minorHAnsi" w:cstheme="minorHAnsi"/>
          <w:bCs/>
          <w:sz w:val="24"/>
          <w:szCs w:val="24"/>
        </w:rPr>
        <w:t xml:space="preserve"> products.</w:t>
      </w:r>
    </w:p>
    <w:p w14:paraId="4F4CA7A5" w14:textId="77777777" w:rsidR="00720666" w:rsidRPr="00E6309B" w:rsidRDefault="00720666" w:rsidP="00720666">
      <w:pPr>
        <w:pStyle w:val="ListParagraph"/>
        <w:ind w:left="360"/>
        <w:rPr>
          <w:rFonts w:asciiTheme="minorHAnsi" w:hAnsiTheme="minorHAnsi" w:cstheme="minorHAnsi"/>
          <w:b/>
          <w:sz w:val="24"/>
          <w:szCs w:val="24"/>
          <w:u w:val="single"/>
        </w:rPr>
      </w:pPr>
    </w:p>
    <w:p w14:paraId="194A4C42" w14:textId="67E4FB88" w:rsidR="00720666" w:rsidRPr="00AC19DC" w:rsidRDefault="00720666" w:rsidP="00720666">
      <w:pPr>
        <w:pStyle w:val="ListParagraph"/>
        <w:rPr>
          <w:sz w:val="24"/>
          <w:u w:val="single"/>
        </w:rPr>
      </w:pPr>
      <w:r w:rsidRPr="00E42670">
        <w:rPr>
          <w:sz w:val="24"/>
          <w:u w:val="single"/>
        </w:rPr>
        <w:t>Soft Cob Bedding</w:t>
      </w:r>
      <w:r>
        <w:rPr>
          <w:sz w:val="24"/>
        </w:rPr>
        <w:t xml:space="preserve"> – Certified soft cob enrichment bedding. </w:t>
      </w:r>
      <w:proofErr w:type="gramStart"/>
      <w:r>
        <w:rPr>
          <w:sz w:val="24"/>
        </w:rPr>
        <w:t>Product</w:t>
      </w:r>
      <w:proofErr w:type="gramEnd"/>
      <w:r>
        <w:rPr>
          <w:sz w:val="24"/>
        </w:rPr>
        <w:t xml:space="preserve"> consists of corncob material and cellulose bedding. Must be low dust and demonstrate screening for contaminants, 20 to 40 bag size preferable.  (</w:t>
      </w:r>
      <w:proofErr w:type="spellStart"/>
      <w:r>
        <w:rPr>
          <w:sz w:val="24"/>
        </w:rPr>
        <w:t>Teklad</w:t>
      </w:r>
      <w:proofErr w:type="spellEnd"/>
      <w:r>
        <w:rPr>
          <w:sz w:val="24"/>
        </w:rPr>
        <w:t xml:space="preserve"> Product Code T.7087C)</w:t>
      </w:r>
    </w:p>
    <w:p w14:paraId="525C3673" w14:textId="77777777" w:rsidR="00720666" w:rsidRDefault="00720666" w:rsidP="00720666">
      <w:pPr>
        <w:pStyle w:val="ListParagraph"/>
        <w:rPr>
          <w:sz w:val="24"/>
        </w:rPr>
      </w:pPr>
    </w:p>
    <w:p w14:paraId="56B564FA" w14:textId="67FA7A8B" w:rsidR="00720666" w:rsidRDefault="00720666" w:rsidP="00720666">
      <w:pPr>
        <w:pStyle w:val="ListParagraph"/>
        <w:rPr>
          <w:sz w:val="24"/>
        </w:rPr>
      </w:pPr>
      <w:r w:rsidRPr="00E42670">
        <w:rPr>
          <w:sz w:val="24"/>
          <w:u w:val="single"/>
        </w:rPr>
        <w:t>Irradiated Bedding</w:t>
      </w:r>
      <w:r>
        <w:rPr>
          <w:sz w:val="24"/>
        </w:rPr>
        <w:t xml:space="preserve"> – Certified irradiated soft cob bedding. </w:t>
      </w:r>
      <w:proofErr w:type="gramStart"/>
      <w:r>
        <w:rPr>
          <w:sz w:val="24"/>
        </w:rPr>
        <w:t>Product</w:t>
      </w:r>
      <w:proofErr w:type="gramEnd"/>
      <w:r>
        <w:rPr>
          <w:sz w:val="24"/>
        </w:rPr>
        <w:t xml:space="preserve"> consists of corncob material and cellulose bedding. Irradiated and packaged to protect the integrity of the product post-irradiation. Use of </w:t>
      </w:r>
      <w:proofErr w:type="spellStart"/>
      <w:r>
        <w:rPr>
          <w:sz w:val="24"/>
        </w:rPr>
        <w:t>polylined</w:t>
      </w:r>
      <w:proofErr w:type="spellEnd"/>
      <w:r>
        <w:rPr>
          <w:sz w:val="24"/>
        </w:rPr>
        <w:t xml:space="preserve"> inner cap sac and a three-ply outer bag. Certificated containment free. 20 to 40 </w:t>
      </w:r>
      <w:proofErr w:type="gramStart"/>
      <w:r>
        <w:rPr>
          <w:sz w:val="24"/>
        </w:rPr>
        <w:t>bag</w:t>
      </w:r>
      <w:proofErr w:type="gramEnd"/>
      <w:r>
        <w:rPr>
          <w:sz w:val="24"/>
        </w:rPr>
        <w:t xml:space="preserve"> preferable.</w:t>
      </w:r>
      <w:r w:rsidR="00E42670">
        <w:rPr>
          <w:sz w:val="24"/>
        </w:rPr>
        <w:t xml:space="preserve">  (</w:t>
      </w:r>
      <w:proofErr w:type="spellStart"/>
      <w:r w:rsidR="00E42670">
        <w:rPr>
          <w:sz w:val="24"/>
        </w:rPr>
        <w:t>Teklad</w:t>
      </w:r>
      <w:proofErr w:type="spellEnd"/>
      <w:r w:rsidR="00E42670">
        <w:rPr>
          <w:sz w:val="24"/>
        </w:rPr>
        <w:t xml:space="preserve"> Product Code T.7987C)</w:t>
      </w:r>
    </w:p>
    <w:p w14:paraId="662E8665" w14:textId="77777777" w:rsidR="00E42670" w:rsidRDefault="00E42670" w:rsidP="00720666">
      <w:pPr>
        <w:pStyle w:val="ListParagraph"/>
        <w:rPr>
          <w:sz w:val="24"/>
        </w:rPr>
      </w:pPr>
    </w:p>
    <w:p w14:paraId="07EFA32A" w14:textId="21E6CA01" w:rsidR="00720666" w:rsidRDefault="00720666" w:rsidP="00720666">
      <w:pPr>
        <w:pStyle w:val="ListParagraph"/>
        <w:rPr>
          <w:sz w:val="24"/>
        </w:rPr>
      </w:pPr>
      <w:r w:rsidRPr="00E42670">
        <w:rPr>
          <w:sz w:val="24"/>
          <w:u w:val="single"/>
        </w:rPr>
        <w:t>Rodent Diet</w:t>
      </w:r>
      <w:r w:rsidR="00E42670" w:rsidRPr="00E42670">
        <w:rPr>
          <w:sz w:val="24"/>
          <w:u w:val="single"/>
        </w:rPr>
        <w:t>s</w:t>
      </w:r>
      <w:r>
        <w:rPr>
          <w:sz w:val="24"/>
        </w:rPr>
        <w:t xml:space="preserve"> – Packaging or in a container that prevents continuous exposure to light and minimal exposure to air. 20-to-30-pound bag preferable. </w:t>
      </w:r>
    </w:p>
    <w:p w14:paraId="0ED493BD" w14:textId="01AAEC99" w:rsidR="00E42670" w:rsidRDefault="00E42670" w:rsidP="00720666">
      <w:pPr>
        <w:pStyle w:val="ListParagraph"/>
        <w:rPr>
          <w:sz w:val="24"/>
        </w:rPr>
      </w:pPr>
      <w:r>
        <w:rPr>
          <w:sz w:val="24"/>
        </w:rPr>
        <w:t xml:space="preserve">T.2018.15 </w:t>
      </w:r>
      <w:proofErr w:type="spellStart"/>
      <w:r>
        <w:rPr>
          <w:sz w:val="24"/>
        </w:rPr>
        <w:t>Teklad</w:t>
      </w:r>
      <w:proofErr w:type="spellEnd"/>
      <w:r>
        <w:rPr>
          <w:sz w:val="24"/>
        </w:rPr>
        <w:t xml:space="preserve"> Global 18% Protein Rodent Diet</w:t>
      </w:r>
    </w:p>
    <w:p w14:paraId="2D3D0C9F" w14:textId="02AAEEFA" w:rsidR="00E42670" w:rsidRDefault="00E42670" w:rsidP="00720666">
      <w:pPr>
        <w:pStyle w:val="ListParagraph"/>
        <w:rPr>
          <w:sz w:val="24"/>
        </w:rPr>
      </w:pPr>
      <w:proofErr w:type="gramStart"/>
      <w:r>
        <w:rPr>
          <w:sz w:val="24"/>
        </w:rPr>
        <w:t>T.2918.15  Irradiated</w:t>
      </w:r>
      <w:proofErr w:type="gramEnd"/>
      <w:r>
        <w:rPr>
          <w:sz w:val="24"/>
        </w:rPr>
        <w:t xml:space="preserve"> </w:t>
      </w:r>
      <w:proofErr w:type="spellStart"/>
      <w:r>
        <w:rPr>
          <w:sz w:val="24"/>
        </w:rPr>
        <w:t>Teklad</w:t>
      </w:r>
      <w:proofErr w:type="spellEnd"/>
      <w:r>
        <w:rPr>
          <w:sz w:val="24"/>
        </w:rPr>
        <w:t xml:space="preserve"> Global 18% Rodent Diet</w:t>
      </w:r>
    </w:p>
    <w:p w14:paraId="4BDCC53F" w14:textId="50CFD648" w:rsidR="00E42670" w:rsidRDefault="00E42670" w:rsidP="00720666">
      <w:pPr>
        <w:pStyle w:val="ListParagraph"/>
        <w:rPr>
          <w:sz w:val="24"/>
        </w:rPr>
      </w:pPr>
      <w:proofErr w:type="gramStart"/>
      <w:r>
        <w:rPr>
          <w:sz w:val="24"/>
        </w:rPr>
        <w:t>T.2914.15  Irradiated</w:t>
      </w:r>
      <w:proofErr w:type="gramEnd"/>
      <w:r>
        <w:rPr>
          <w:sz w:val="24"/>
        </w:rPr>
        <w:t xml:space="preserve"> </w:t>
      </w:r>
      <w:proofErr w:type="spellStart"/>
      <w:r>
        <w:rPr>
          <w:sz w:val="24"/>
        </w:rPr>
        <w:t>Teklad</w:t>
      </w:r>
      <w:proofErr w:type="spellEnd"/>
      <w:r>
        <w:rPr>
          <w:sz w:val="24"/>
        </w:rPr>
        <w:t xml:space="preserve"> Global  14% Rodent Diet</w:t>
      </w:r>
    </w:p>
    <w:p w14:paraId="0C97ECE6" w14:textId="77777777" w:rsidR="00E42670" w:rsidRDefault="00E42670" w:rsidP="00720666">
      <w:pPr>
        <w:pStyle w:val="ListParagraph"/>
        <w:rPr>
          <w:sz w:val="24"/>
        </w:rPr>
      </w:pPr>
    </w:p>
    <w:p w14:paraId="0F533BA8" w14:textId="7C66B659" w:rsidR="00720666" w:rsidRDefault="00720666" w:rsidP="00720666">
      <w:pPr>
        <w:ind w:left="720"/>
        <w:rPr>
          <w:sz w:val="24"/>
        </w:rPr>
      </w:pPr>
      <w:r w:rsidRPr="00E42670">
        <w:rPr>
          <w:sz w:val="24"/>
          <w:u w:val="single"/>
        </w:rPr>
        <w:t xml:space="preserve">Rabbit Diet </w:t>
      </w:r>
      <w:r>
        <w:rPr>
          <w:sz w:val="24"/>
        </w:rPr>
        <w:t>– High Fiber, packaging or in a container that prevents continuous exposure to light and minimal exposure to air. 20-to-30-pound bag preferable.</w:t>
      </w:r>
      <w:r w:rsidR="00E42670">
        <w:rPr>
          <w:sz w:val="24"/>
        </w:rPr>
        <w:t xml:space="preserve"> (</w:t>
      </w:r>
      <w:proofErr w:type="spellStart"/>
      <w:r w:rsidR="00E42670">
        <w:rPr>
          <w:sz w:val="24"/>
        </w:rPr>
        <w:t>Teklad</w:t>
      </w:r>
      <w:proofErr w:type="spellEnd"/>
      <w:r w:rsidR="00E42670">
        <w:rPr>
          <w:sz w:val="24"/>
        </w:rPr>
        <w:t xml:space="preserve"> Product Code T.2031.15)</w:t>
      </w:r>
    </w:p>
    <w:p w14:paraId="072454C1" w14:textId="24215F0D" w:rsidR="00720666" w:rsidRPr="00CE66A5" w:rsidRDefault="00720666" w:rsidP="00720666">
      <w:pPr>
        <w:ind w:left="720"/>
        <w:rPr>
          <w:sz w:val="24"/>
        </w:rPr>
      </w:pPr>
      <w:r w:rsidRPr="00E42670">
        <w:rPr>
          <w:sz w:val="24"/>
          <w:u w:val="single"/>
        </w:rPr>
        <w:t>Aspen Bedding</w:t>
      </w:r>
      <w:r>
        <w:rPr>
          <w:sz w:val="24"/>
        </w:rPr>
        <w:t xml:space="preserve"> – Shredded or Chips. 20-to-30-pound bag preferable.</w:t>
      </w:r>
      <w:r w:rsidR="00E42670">
        <w:rPr>
          <w:sz w:val="24"/>
        </w:rPr>
        <w:t xml:space="preserve"> (</w:t>
      </w:r>
      <w:proofErr w:type="spellStart"/>
      <w:r w:rsidR="00E42670">
        <w:rPr>
          <w:sz w:val="24"/>
        </w:rPr>
        <w:t>Teklad</w:t>
      </w:r>
      <w:proofErr w:type="spellEnd"/>
      <w:r w:rsidR="00E42670">
        <w:rPr>
          <w:sz w:val="24"/>
        </w:rPr>
        <w:t xml:space="preserve"> Product Code T.7099)</w:t>
      </w:r>
    </w:p>
    <w:p w14:paraId="5B6D251D" w14:textId="1C4F8E47" w:rsidR="007F1567" w:rsidRPr="0010236B" w:rsidRDefault="007F1567" w:rsidP="007E5B35">
      <w:pPr>
        <w:ind w:left="720"/>
        <w:rPr>
          <w:rFonts w:asciiTheme="minorHAnsi" w:hAnsiTheme="minorHAnsi" w:cstheme="minorHAnsi"/>
          <w:sz w:val="24"/>
          <w:szCs w:val="24"/>
        </w:rPr>
      </w:pPr>
      <w:r w:rsidRPr="007F1567">
        <w:rPr>
          <w:rFonts w:asciiTheme="minorHAnsi" w:hAnsiTheme="minorHAnsi" w:cstheme="minorHAnsi"/>
          <w:sz w:val="24"/>
          <w:szCs w:val="24"/>
          <w:u w:val="single"/>
        </w:rPr>
        <w:t>Rest of Catalog</w:t>
      </w:r>
      <w:r>
        <w:rPr>
          <w:rFonts w:asciiTheme="minorHAnsi" w:hAnsiTheme="minorHAnsi" w:cstheme="minorHAnsi"/>
          <w:sz w:val="24"/>
          <w:szCs w:val="24"/>
        </w:rPr>
        <w:t xml:space="preserve">:  </w:t>
      </w:r>
      <w:r w:rsidR="007E5B35">
        <w:rPr>
          <w:rFonts w:asciiTheme="minorHAnsi" w:hAnsiTheme="minorHAnsi" w:cstheme="minorHAnsi"/>
          <w:sz w:val="24"/>
          <w:szCs w:val="24"/>
        </w:rPr>
        <w:t xml:space="preserve">The University would like to include the rest of the </w:t>
      </w:r>
      <w:proofErr w:type="spellStart"/>
      <w:r w:rsidR="007E5B35">
        <w:rPr>
          <w:rFonts w:asciiTheme="minorHAnsi" w:hAnsiTheme="minorHAnsi" w:cstheme="minorHAnsi"/>
          <w:sz w:val="24"/>
          <w:szCs w:val="24"/>
        </w:rPr>
        <w:t>Teklad</w:t>
      </w:r>
      <w:proofErr w:type="spellEnd"/>
      <w:r w:rsidR="007E5B35">
        <w:rPr>
          <w:rFonts w:asciiTheme="minorHAnsi" w:hAnsiTheme="minorHAnsi" w:cstheme="minorHAnsi"/>
          <w:sz w:val="24"/>
          <w:szCs w:val="24"/>
        </w:rPr>
        <w:t xml:space="preserve"> catalog in the scope of this solicitation.</w:t>
      </w:r>
    </w:p>
    <w:p w14:paraId="4129AC32" w14:textId="77777777" w:rsidR="0037291F" w:rsidRDefault="0037291F" w:rsidP="008562C2">
      <w:pPr>
        <w:pStyle w:val="ListParagraph"/>
        <w:rPr>
          <w:rFonts w:asciiTheme="minorHAnsi" w:hAnsiTheme="minorHAnsi" w:cstheme="minorHAnsi"/>
          <w:sz w:val="24"/>
          <w:szCs w:val="24"/>
        </w:rPr>
      </w:pPr>
    </w:p>
    <w:p w14:paraId="76BFD6FF" w14:textId="77777777" w:rsidR="0037291F" w:rsidRPr="000205E7" w:rsidRDefault="0037291F" w:rsidP="008562C2">
      <w:pPr>
        <w:pStyle w:val="ListParagraph"/>
        <w:rPr>
          <w:rFonts w:asciiTheme="minorHAnsi" w:hAnsiTheme="minorHAnsi" w:cstheme="minorHAnsi"/>
          <w:sz w:val="24"/>
          <w:szCs w:val="24"/>
        </w:rPr>
      </w:pPr>
    </w:p>
    <w:p w14:paraId="38A7F6DD" w14:textId="77777777" w:rsidR="00801010" w:rsidRPr="00367F7F" w:rsidRDefault="00801010" w:rsidP="00F1381E">
      <w:pPr>
        <w:pBdr>
          <w:bottom w:val="single" w:sz="4" w:space="1" w:color="auto"/>
        </w:pBdr>
        <w:rPr>
          <w:sz w:val="28"/>
        </w:rPr>
      </w:pPr>
      <w:r w:rsidRPr="00367F7F">
        <w:rPr>
          <w:b/>
          <w:sz w:val="28"/>
        </w:rPr>
        <w:t xml:space="preserve">Section </w:t>
      </w:r>
      <w:r w:rsidR="00A3422F" w:rsidRPr="00367F7F">
        <w:rPr>
          <w:b/>
          <w:sz w:val="28"/>
        </w:rPr>
        <w:t>D</w:t>
      </w:r>
      <w:r w:rsidR="00A64FCA" w:rsidRPr="00367F7F">
        <w:rPr>
          <w:b/>
          <w:sz w:val="28"/>
        </w:rPr>
        <w:t>: Cost Proposal</w:t>
      </w:r>
    </w:p>
    <w:p w14:paraId="1EB64A70" w14:textId="77777777" w:rsidR="002B4CC5" w:rsidRDefault="002B4CC5" w:rsidP="002B4CC5">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w:t>
      </w:r>
      <w:r>
        <w:rPr>
          <w:rFonts w:asciiTheme="minorHAnsi" w:hAnsiTheme="minorHAnsi" w:cstheme="minorHAnsi"/>
          <w:color w:val="000000"/>
          <w:sz w:val="24"/>
          <w:szCs w:val="24"/>
        </w:rPr>
        <w:lastRenderedPageBreak/>
        <w:t xml:space="preserve">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52526F79" w14:textId="77777777" w:rsidR="002B4CC5" w:rsidRPr="00317277" w:rsidRDefault="002B4CC5" w:rsidP="002B4CC5">
      <w:pPr>
        <w:pStyle w:val="ListParagraph"/>
        <w:tabs>
          <w:tab w:val="left" w:pos="900"/>
        </w:tabs>
        <w:spacing w:line="240" w:lineRule="auto"/>
        <w:ind w:left="360"/>
        <w:rPr>
          <w:b/>
          <w:sz w:val="24"/>
          <w:u w:val="single"/>
        </w:rPr>
      </w:pPr>
    </w:p>
    <w:p w14:paraId="5CE50A98" w14:textId="1881F8B8" w:rsidR="002B4CC5" w:rsidRPr="00CA2B23" w:rsidRDefault="002B4CC5" w:rsidP="00D8054E">
      <w:pPr>
        <w:pStyle w:val="ListParagraph"/>
        <w:numPr>
          <w:ilvl w:val="0"/>
          <w:numId w:val="20"/>
        </w:numPr>
        <w:tabs>
          <w:tab w:val="left" w:pos="900"/>
        </w:tabs>
        <w:spacing w:line="240" w:lineRule="auto"/>
        <w:rPr>
          <w:b/>
          <w:sz w:val="28"/>
          <w:u w:val="single"/>
        </w:rPr>
      </w:pPr>
      <w:r w:rsidRPr="00E42670">
        <w:rPr>
          <w:b/>
          <w:sz w:val="24"/>
          <w:u w:val="single"/>
        </w:rPr>
        <w:t>Cost Format</w:t>
      </w:r>
      <w:r w:rsidRPr="00E42670">
        <w:rPr>
          <w:b/>
          <w:sz w:val="24"/>
        </w:rPr>
        <w:t>:</w:t>
      </w:r>
      <w:r w:rsidR="00E42670">
        <w:rPr>
          <w:b/>
          <w:sz w:val="24"/>
        </w:rPr>
        <w:t xml:space="preserve">   </w:t>
      </w:r>
      <w:r w:rsidR="00CA2B23">
        <w:rPr>
          <w:bCs/>
          <w:sz w:val="24"/>
        </w:rPr>
        <w:t xml:space="preserve">The University would like firm pricing </w:t>
      </w:r>
      <w:r w:rsidR="007F1567">
        <w:rPr>
          <w:bCs/>
          <w:sz w:val="24"/>
        </w:rPr>
        <w:t xml:space="preserve">for the first year of the agreement </w:t>
      </w:r>
      <w:r w:rsidR="00CA2B23">
        <w:rPr>
          <w:bCs/>
          <w:sz w:val="24"/>
        </w:rPr>
        <w:t>on the following Market Basket of Products:</w:t>
      </w:r>
    </w:p>
    <w:p w14:paraId="01F034A3" w14:textId="77777777" w:rsidR="00CA2B23" w:rsidRDefault="00CA2B23" w:rsidP="00CA2B23">
      <w:pPr>
        <w:tabs>
          <w:tab w:val="left" w:pos="900"/>
        </w:tabs>
        <w:spacing w:line="240" w:lineRule="auto"/>
        <w:rPr>
          <w:b/>
          <w:sz w:val="28"/>
          <w:u w:val="single"/>
        </w:rPr>
      </w:pPr>
    </w:p>
    <w:tbl>
      <w:tblPr>
        <w:tblStyle w:val="TableGrid"/>
        <w:tblW w:w="0" w:type="auto"/>
        <w:tblLook w:val="04A0" w:firstRow="1" w:lastRow="0" w:firstColumn="1" w:lastColumn="0" w:noHBand="0" w:noVBand="1"/>
      </w:tblPr>
      <w:tblGrid>
        <w:gridCol w:w="2337"/>
        <w:gridCol w:w="2337"/>
        <w:gridCol w:w="2338"/>
        <w:gridCol w:w="2338"/>
      </w:tblGrid>
      <w:tr w:rsidR="00CA2B23" w14:paraId="20968187" w14:textId="77777777" w:rsidTr="00CA2B23">
        <w:tc>
          <w:tcPr>
            <w:tcW w:w="2337" w:type="dxa"/>
          </w:tcPr>
          <w:p w14:paraId="0D95AB40" w14:textId="22307A4D" w:rsidR="00CA2B23" w:rsidRPr="00CA2B23" w:rsidRDefault="00CA2B23" w:rsidP="00CA2B23">
            <w:pPr>
              <w:tabs>
                <w:tab w:val="left" w:pos="900"/>
              </w:tabs>
              <w:rPr>
                <w:b/>
                <w:sz w:val="24"/>
                <w:szCs w:val="24"/>
              </w:rPr>
            </w:pPr>
            <w:r w:rsidRPr="00CA2B23">
              <w:rPr>
                <w:b/>
                <w:sz w:val="24"/>
                <w:szCs w:val="24"/>
              </w:rPr>
              <w:t>Product Code</w:t>
            </w:r>
          </w:p>
        </w:tc>
        <w:tc>
          <w:tcPr>
            <w:tcW w:w="2337" w:type="dxa"/>
          </w:tcPr>
          <w:p w14:paraId="41D77198" w14:textId="570C5D31" w:rsidR="00CA2B23" w:rsidRPr="00CA2B23" w:rsidRDefault="00CA2B23" w:rsidP="00CA2B23">
            <w:pPr>
              <w:tabs>
                <w:tab w:val="left" w:pos="900"/>
              </w:tabs>
              <w:rPr>
                <w:b/>
                <w:sz w:val="24"/>
                <w:szCs w:val="24"/>
              </w:rPr>
            </w:pPr>
            <w:r w:rsidRPr="00CA2B23">
              <w:rPr>
                <w:b/>
                <w:sz w:val="24"/>
                <w:szCs w:val="24"/>
              </w:rPr>
              <w:t>Description</w:t>
            </w:r>
          </w:p>
        </w:tc>
        <w:tc>
          <w:tcPr>
            <w:tcW w:w="2338" w:type="dxa"/>
          </w:tcPr>
          <w:p w14:paraId="012DA8AB" w14:textId="2023EB05" w:rsidR="00CA2B23" w:rsidRPr="00CA2B23" w:rsidRDefault="00CA2B23" w:rsidP="00CA2B23">
            <w:pPr>
              <w:tabs>
                <w:tab w:val="left" w:pos="900"/>
              </w:tabs>
              <w:rPr>
                <w:b/>
                <w:sz w:val="24"/>
                <w:szCs w:val="24"/>
              </w:rPr>
            </w:pPr>
            <w:r w:rsidRPr="00CA2B23">
              <w:rPr>
                <w:b/>
                <w:sz w:val="24"/>
                <w:szCs w:val="24"/>
              </w:rPr>
              <w:t>Unit</w:t>
            </w:r>
          </w:p>
        </w:tc>
        <w:tc>
          <w:tcPr>
            <w:tcW w:w="2338" w:type="dxa"/>
          </w:tcPr>
          <w:p w14:paraId="4FAC506F" w14:textId="03ADFEB6" w:rsidR="00CA2B23" w:rsidRPr="00CA2B23" w:rsidRDefault="00CA2B23" w:rsidP="00CA2B23">
            <w:pPr>
              <w:tabs>
                <w:tab w:val="left" w:pos="900"/>
              </w:tabs>
              <w:rPr>
                <w:b/>
                <w:sz w:val="24"/>
                <w:szCs w:val="24"/>
              </w:rPr>
            </w:pPr>
            <w:r w:rsidRPr="00CA2B23">
              <w:rPr>
                <w:b/>
                <w:sz w:val="24"/>
                <w:szCs w:val="24"/>
              </w:rPr>
              <w:t xml:space="preserve"> Price/Unit</w:t>
            </w:r>
          </w:p>
        </w:tc>
      </w:tr>
      <w:tr w:rsidR="00CA2B23" w14:paraId="6C298213" w14:textId="77777777" w:rsidTr="00CA2B23">
        <w:tc>
          <w:tcPr>
            <w:tcW w:w="2337" w:type="dxa"/>
          </w:tcPr>
          <w:p w14:paraId="34A7E06B" w14:textId="02288E52" w:rsidR="00CA2B23" w:rsidRPr="00787CAB" w:rsidRDefault="00CA2B23" w:rsidP="00CA2B23">
            <w:pPr>
              <w:tabs>
                <w:tab w:val="left" w:pos="900"/>
              </w:tabs>
              <w:rPr>
                <w:bCs/>
                <w:sz w:val="24"/>
                <w:szCs w:val="24"/>
              </w:rPr>
            </w:pPr>
            <w:r w:rsidRPr="00787CAB">
              <w:rPr>
                <w:bCs/>
                <w:sz w:val="24"/>
                <w:szCs w:val="24"/>
              </w:rPr>
              <w:t>T.7087C</w:t>
            </w:r>
          </w:p>
        </w:tc>
        <w:tc>
          <w:tcPr>
            <w:tcW w:w="2337" w:type="dxa"/>
          </w:tcPr>
          <w:p w14:paraId="27594602" w14:textId="40D9C1D1" w:rsidR="00CA2B23" w:rsidRPr="00787CAB" w:rsidRDefault="00CA2B23" w:rsidP="00CA2B23">
            <w:pPr>
              <w:tabs>
                <w:tab w:val="left" w:pos="900"/>
              </w:tabs>
              <w:rPr>
                <w:bCs/>
                <w:sz w:val="24"/>
                <w:szCs w:val="24"/>
              </w:rPr>
            </w:pPr>
            <w:r w:rsidRPr="00787CAB">
              <w:rPr>
                <w:bCs/>
                <w:sz w:val="24"/>
                <w:szCs w:val="24"/>
              </w:rPr>
              <w:t>Certified Soft Cob Bedding</w:t>
            </w:r>
          </w:p>
        </w:tc>
        <w:tc>
          <w:tcPr>
            <w:tcW w:w="2338" w:type="dxa"/>
          </w:tcPr>
          <w:p w14:paraId="26DF8C1A" w14:textId="40C6FBE1" w:rsidR="00CA2B23" w:rsidRPr="00787CAB" w:rsidRDefault="00CA2B23" w:rsidP="00CA2B23">
            <w:pPr>
              <w:tabs>
                <w:tab w:val="left" w:pos="900"/>
              </w:tabs>
              <w:rPr>
                <w:bCs/>
                <w:sz w:val="24"/>
                <w:szCs w:val="24"/>
              </w:rPr>
            </w:pPr>
            <w:r w:rsidRPr="00787CAB">
              <w:rPr>
                <w:bCs/>
                <w:sz w:val="24"/>
                <w:szCs w:val="24"/>
              </w:rPr>
              <w:t>25lb/ bag</w:t>
            </w:r>
          </w:p>
        </w:tc>
        <w:tc>
          <w:tcPr>
            <w:tcW w:w="2338" w:type="dxa"/>
          </w:tcPr>
          <w:p w14:paraId="690E7EF6" w14:textId="77777777" w:rsidR="00CA2B23" w:rsidRPr="00787CAB" w:rsidRDefault="00CA2B23" w:rsidP="00CA2B23">
            <w:pPr>
              <w:tabs>
                <w:tab w:val="left" w:pos="900"/>
              </w:tabs>
              <w:rPr>
                <w:bCs/>
                <w:sz w:val="24"/>
                <w:szCs w:val="24"/>
                <w:u w:val="single"/>
              </w:rPr>
            </w:pPr>
          </w:p>
        </w:tc>
      </w:tr>
      <w:tr w:rsidR="00CA2B23" w14:paraId="6C011831" w14:textId="77777777" w:rsidTr="00CA2B23">
        <w:tc>
          <w:tcPr>
            <w:tcW w:w="2337" w:type="dxa"/>
          </w:tcPr>
          <w:p w14:paraId="0F700386" w14:textId="2A815792" w:rsidR="00CA2B23" w:rsidRPr="00787CAB" w:rsidRDefault="00CA2B23" w:rsidP="00CA2B23">
            <w:pPr>
              <w:tabs>
                <w:tab w:val="left" w:pos="900"/>
              </w:tabs>
              <w:rPr>
                <w:bCs/>
                <w:sz w:val="24"/>
                <w:szCs w:val="24"/>
              </w:rPr>
            </w:pPr>
            <w:r w:rsidRPr="00787CAB">
              <w:rPr>
                <w:bCs/>
                <w:sz w:val="24"/>
                <w:szCs w:val="24"/>
              </w:rPr>
              <w:t>T.2018.15</w:t>
            </w:r>
          </w:p>
        </w:tc>
        <w:tc>
          <w:tcPr>
            <w:tcW w:w="2337" w:type="dxa"/>
          </w:tcPr>
          <w:p w14:paraId="5743DF74" w14:textId="22E9F316" w:rsidR="00CA2B23" w:rsidRPr="00787CAB" w:rsidRDefault="00CA2B23" w:rsidP="00CA2B23">
            <w:pPr>
              <w:tabs>
                <w:tab w:val="left" w:pos="900"/>
              </w:tabs>
              <w:rPr>
                <w:bCs/>
                <w:sz w:val="24"/>
                <w:szCs w:val="24"/>
              </w:rPr>
            </w:pPr>
            <w:proofErr w:type="spellStart"/>
            <w:r w:rsidRPr="00787CAB">
              <w:rPr>
                <w:bCs/>
                <w:sz w:val="24"/>
                <w:szCs w:val="24"/>
              </w:rPr>
              <w:t>Teklad</w:t>
            </w:r>
            <w:proofErr w:type="spellEnd"/>
            <w:r w:rsidRPr="00787CAB">
              <w:rPr>
                <w:bCs/>
                <w:sz w:val="24"/>
                <w:szCs w:val="24"/>
              </w:rPr>
              <w:t xml:space="preserve"> Global 18% Protein Rodent Diet</w:t>
            </w:r>
          </w:p>
        </w:tc>
        <w:tc>
          <w:tcPr>
            <w:tcW w:w="2338" w:type="dxa"/>
          </w:tcPr>
          <w:p w14:paraId="61E052AF" w14:textId="3398CB7F" w:rsidR="00CA2B23" w:rsidRPr="00787CAB" w:rsidRDefault="00CA2B23" w:rsidP="00CA2B23">
            <w:pPr>
              <w:tabs>
                <w:tab w:val="left" w:pos="900"/>
              </w:tabs>
              <w:rPr>
                <w:bCs/>
                <w:sz w:val="24"/>
                <w:szCs w:val="24"/>
              </w:rPr>
            </w:pPr>
            <w:r w:rsidRPr="00787CAB">
              <w:rPr>
                <w:bCs/>
                <w:sz w:val="24"/>
                <w:szCs w:val="24"/>
              </w:rPr>
              <w:t>15kg/bag</w:t>
            </w:r>
          </w:p>
        </w:tc>
        <w:tc>
          <w:tcPr>
            <w:tcW w:w="2338" w:type="dxa"/>
          </w:tcPr>
          <w:p w14:paraId="75F254C6" w14:textId="77777777" w:rsidR="00CA2B23" w:rsidRDefault="00CA2B23" w:rsidP="00CA2B23">
            <w:pPr>
              <w:tabs>
                <w:tab w:val="left" w:pos="900"/>
              </w:tabs>
              <w:rPr>
                <w:bCs/>
                <w:sz w:val="28"/>
                <w:u w:val="single"/>
              </w:rPr>
            </w:pPr>
          </w:p>
          <w:p w14:paraId="75D0F2D7" w14:textId="77777777" w:rsidR="00CA2B23" w:rsidRPr="00CA2B23" w:rsidRDefault="00CA2B23" w:rsidP="00CA2B23">
            <w:pPr>
              <w:tabs>
                <w:tab w:val="left" w:pos="900"/>
              </w:tabs>
              <w:rPr>
                <w:bCs/>
                <w:sz w:val="28"/>
                <w:u w:val="single"/>
              </w:rPr>
            </w:pPr>
          </w:p>
        </w:tc>
      </w:tr>
      <w:tr w:rsidR="00CA2B23" w14:paraId="6766700E" w14:textId="77777777" w:rsidTr="00CA2B23">
        <w:tc>
          <w:tcPr>
            <w:tcW w:w="2337" w:type="dxa"/>
          </w:tcPr>
          <w:p w14:paraId="0109F3D6" w14:textId="591C1105" w:rsidR="00CA2B23" w:rsidRPr="00787CAB" w:rsidRDefault="00CA2B23" w:rsidP="00CA2B23">
            <w:pPr>
              <w:tabs>
                <w:tab w:val="left" w:pos="900"/>
              </w:tabs>
              <w:rPr>
                <w:bCs/>
                <w:sz w:val="24"/>
                <w:szCs w:val="24"/>
              </w:rPr>
            </w:pPr>
            <w:r w:rsidRPr="00787CAB">
              <w:rPr>
                <w:bCs/>
                <w:sz w:val="24"/>
                <w:szCs w:val="24"/>
              </w:rPr>
              <w:t>T.2918.15</w:t>
            </w:r>
          </w:p>
        </w:tc>
        <w:tc>
          <w:tcPr>
            <w:tcW w:w="2337" w:type="dxa"/>
          </w:tcPr>
          <w:p w14:paraId="75DBF8BC" w14:textId="1054DE75" w:rsidR="00CA2B23" w:rsidRPr="00787CAB" w:rsidRDefault="00CA2B23" w:rsidP="00CA2B23">
            <w:pPr>
              <w:tabs>
                <w:tab w:val="left" w:pos="900"/>
              </w:tabs>
              <w:rPr>
                <w:bCs/>
                <w:sz w:val="24"/>
                <w:szCs w:val="24"/>
              </w:rPr>
            </w:pPr>
            <w:r w:rsidRPr="00787CAB">
              <w:rPr>
                <w:bCs/>
                <w:sz w:val="24"/>
                <w:szCs w:val="24"/>
              </w:rPr>
              <w:t xml:space="preserve">Irradiated </w:t>
            </w:r>
            <w:proofErr w:type="spellStart"/>
            <w:r w:rsidRPr="00787CAB">
              <w:rPr>
                <w:bCs/>
                <w:sz w:val="24"/>
                <w:szCs w:val="24"/>
              </w:rPr>
              <w:t>Teklad</w:t>
            </w:r>
            <w:proofErr w:type="spellEnd"/>
            <w:r w:rsidRPr="00787CAB">
              <w:rPr>
                <w:bCs/>
                <w:sz w:val="24"/>
                <w:szCs w:val="24"/>
              </w:rPr>
              <w:t xml:space="preserve"> Global 18% Rodent Diet</w:t>
            </w:r>
          </w:p>
        </w:tc>
        <w:tc>
          <w:tcPr>
            <w:tcW w:w="2338" w:type="dxa"/>
          </w:tcPr>
          <w:p w14:paraId="6D7485F1" w14:textId="77777777" w:rsidR="00CA2B23" w:rsidRPr="00787CAB" w:rsidRDefault="00CA2B23" w:rsidP="00CA2B23">
            <w:pPr>
              <w:tabs>
                <w:tab w:val="left" w:pos="900"/>
              </w:tabs>
              <w:rPr>
                <w:bCs/>
                <w:sz w:val="24"/>
                <w:szCs w:val="24"/>
              </w:rPr>
            </w:pPr>
            <w:r w:rsidRPr="00787CAB">
              <w:rPr>
                <w:bCs/>
                <w:sz w:val="24"/>
                <w:szCs w:val="24"/>
              </w:rPr>
              <w:t>15kg/bag</w:t>
            </w:r>
          </w:p>
          <w:p w14:paraId="12E233A5" w14:textId="2B1B8083" w:rsidR="00CA2B23" w:rsidRPr="00787CAB" w:rsidRDefault="00CA2B23" w:rsidP="00CA2B23">
            <w:pPr>
              <w:tabs>
                <w:tab w:val="left" w:pos="900"/>
              </w:tabs>
              <w:rPr>
                <w:bCs/>
                <w:sz w:val="24"/>
                <w:szCs w:val="24"/>
              </w:rPr>
            </w:pPr>
          </w:p>
        </w:tc>
        <w:tc>
          <w:tcPr>
            <w:tcW w:w="2338" w:type="dxa"/>
          </w:tcPr>
          <w:p w14:paraId="0AE3FCD0" w14:textId="77777777" w:rsidR="00CA2B23" w:rsidRPr="00CA2B23" w:rsidRDefault="00CA2B23" w:rsidP="00CA2B23">
            <w:pPr>
              <w:tabs>
                <w:tab w:val="left" w:pos="900"/>
              </w:tabs>
              <w:rPr>
                <w:bCs/>
                <w:sz w:val="28"/>
                <w:u w:val="single"/>
              </w:rPr>
            </w:pPr>
          </w:p>
        </w:tc>
      </w:tr>
      <w:tr w:rsidR="00CA2B23" w14:paraId="0B57E826" w14:textId="77777777" w:rsidTr="00CA2B23">
        <w:tc>
          <w:tcPr>
            <w:tcW w:w="2337" w:type="dxa"/>
          </w:tcPr>
          <w:p w14:paraId="5FE5C7A3" w14:textId="6F8E5610" w:rsidR="00CA2B23" w:rsidRPr="00787CAB" w:rsidRDefault="00CA2B23" w:rsidP="00CA2B23">
            <w:pPr>
              <w:tabs>
                <w:tab w:val="left" w:pos="900"/>
              </w:tabs>
              <w:rPr>
                <w:bCs/>
                <w:sz w:val="24"/>
                <w:szCs w:val="24"/>
              </w:rPr>
            </w:pPr>
            <w:r w:rsidRPr="00787CAB">
              <w:rPr>
                <w:bCs/>
                <w:sz w:val="24"/>
                <w:szCs w:val="24"/>
              </w:rPr>
              <w:t>T.7987C</w:t>
            </w:r>
          </w:p>
        </w:tc>
        <w:tc>
          <w:tcPr>
            <w:tcW w:w="2337" w:type="dxa"/>
          </w:tcPr>
          <w:p w14:paraId="0D28B067" w14:textId="5DFC4DD2" w:rsidR="00CA2B23" w:rsidRPr="00787CAB" w:rsidRDefault="00CA2B23" w:rsidP="00CA2B23">
            <w:pPr>
              <w:tabs>
                <w:tab w:val="left" w:pos="900"/>
              </w:tabs>
              <w:rPr>
                <w:bCs/>
                <w:sz w:val="24"/>
                <w:szCs w:val="24"/>
              </w:rPr>
            </w:pPr>
            <w:r w:rsidRPr="00787CAB">
              <w:rPr>
                <w:bCs/>
                <w:sz w:val="24"/>
                <w:szCs w:val="24"/>
              </w:rPr>
              <w:t>Certified Irradiated Soft Cob Bedding</w:t>
            </w:r>
          </w:p>
        </w:tc>
        <w:tc>
          <w:tcPr>
            <w:tcW w:w="2338" w:type="dxa"/>
          </w:tcPr>
          <w:p w14:paraId="6D042061" w14:textId="7F2CCF8B" w:rsidR="00CA2B23" w:rsidRPr="00787CAB" w:rsidRDefault="00CA2B23" w:rsidP="00CA2B23">
            <w:pPr>
              <w:tabs>
                <w:tab w:val="left" w:pos="900"/>
              </w:tabs>
              <w:rPr>
                <w:bCs/>
                <w:sz w:val="24"/>
                <w:szCs w:val="24"/>
              </w:rPr>
            </w:pPr>
            <w:r w:rsidRPr="00787CAB">
              <w:rPr>
                <w:bCs/>
                <w:sz w:val="24"/>
                <w:szCs w:val="24"/>
              </w:rPr>
              <w:t>25lb/bag</w:t>
            </w:r>
          </w:p>
        </w:tc>
        <w:tc>
          <w:tcPr>
            <w:tcW w:w="2338" w:type="dxa"/>
          </w:tcPr>
          <w:p w14:paraId="525B1595" w14:textId="77777777" w:rsidR="00CA2B23" w:rsidRPr="00CA2B23" w:rsidRDefault="00CA2B23" w:rsidP="00CA2B23">
            <w:pPr>
              <w:tabs>
                <w:tab w:val="left" w:pos="900"/>
              </w:tabs>
              <w:rPr>
                <w:bCs/>
                <w:sz w:val="28"/>
                <w:u w:val="single"/>
              </w:rPr>
            </w:pPr>
          </w:p>
        </w:tc>
      </w:tr>
      <w:tr w:rsidR="00CA2B23" w14:paraId="046C812B" w14:textId="77777777" w:rsidTr="00CA2B23">
        <w:tc>
          <w:tcPr>
            <w:tcW w:w="2337" w:type="dxa"/>
          </w:tcPr>
          <w:p w14:paraId="4671A650" w14:textId="19A377F8" w:rsidR="00CA2B23" w:rsidRPr="00787CAB" w:rsidRDefault="00CA2B23" w:rsidP="00CA2B23">
            <w:pPr>
              <w:tabs>
                <w:tab w:val="left" w:pos="900"/>
              </w:tabs>
              <w:rPr>
                <w:bCs/>
                <w:sz w:val="24"/>
                <w:szCs w:val="24"/>
              </w:rPr>
            </w:pPr>
            <w:r w:rsidRPr="00787CAB">
              <w:rPr>
                <w:bCs/>
                <w:sz w:val="24"/>
                <w:szCs w:val="24"/>
              </w:rPr>
              <w:t>T.2031.15</w:t>
            </w:r>
          </w:p>
        </w:tc>
        <w:tc>
          <w:tcPr>
            <w:tcW w:w="2337" w:type="dxa"/>
          </w:tcPr>
          <w:p w14:paraId="110620DC" w14:textId="156D50A2" w:rsidR="00CA2B23" w:rsidRPr="00787CAB" w:rsidRDefault="00CA2B23" w:rsidP="00CA2B23">
            <w:pPr>
              <w:tabs>
                <w:tab w:val="left" w:pos="900"/>
              </w:tabs>
              <w:rPr>
                <w:bCs/>
                <w:sz w:val="24"/>
                <w:szCs w:val="24"/>
              </w:rPr>
            </w:pPr>
            <w:proofErr w:type="spellStart"/>
            <w:r w:rsidRPr="00787CAB">
              <w:rPr>
                <w:bCs/>
                <w:sz w:val="24"/>
                <w:szCs w:val="24"/>
              </w:rPr>
              <w:t>Teklad</w:t>
            </w:r>
            <w:proofErr w:type="spellEnd"/>
            <w:r w:rsidRPr="00787CAB">
              <w:rPr>
                <w:bCs/>
                <w:sz w:val="24"/>
                <w:szCs w:val="24"/>
              </w:rPr>
              <w:t xml:space="preserve"> Global High Fiber</w:t>
            </w:r>
            <w:r w:rsidR="00787CAB" w:rsidRPr="00787CAB">
              <w:rPr>
                <w:bCs/>
                <w:sz w:val="24"/>
                <w:szCs w:val="24"/>
              </w:rPr>
              <w:t xml:space="preserve"> Rabbit Diet</w:t>
            </w:r>
          </w:p>
        </w:tc>
        <w:tc>
          <w:tcPr>
            <w:tcW w:w="2338" w:type="dxa"/>
          </w:tcPr>
          <w:p w14:paraId="33274A93" w14:textId="0EC13C10" w:rsidR="00CA2B23" w:rsidRPr="00787CAB" w:rsidRDefault="00787CAB" w:rsidP="00CA2B23">
            <w:pPr>
              <w:tabs>
                <w:tab w:val="left" w:pos="900"/>
              </w:tabs>
              <w:rPr>
                <w:bCs/>
                <w:sz w:val="24"/>
                <w:szCs w:val="24"/>
              </w:rPr>
            </w:pPr>
            <w:r w:rsidRPr="00787CAB">
              <w:rPr>
                <w:bCs/>
                <w:sz w:val="24"/>
                <w:szCs w:val="24"/>
              </w:rPr>
              <w:t>15kg/bag</w:t>
            </w:r>
          </w:p>
        </w:tc>
        <w:tc>
          <w:tcPr>
            <w:tcW w:w="2338" w:type="dxa"/>
          </w:tcPr>
          <w:p w14:paraId="0564BB27" w14:textId="77777777" w:rsidR="00CA2B23" w:rsidRPr="00CA2B23" w:rsidRDefault="00CA2B23" w:rsidP="00CA2B23">
            <w:pPr>
              <w:tabs>
                <w:tab w:val="left" w:pos="900"/>
              </w:tabs>
              <w:rPr>
                <w:bCs/>
                <w:sz w:val="28"/>
                <w:u w:val="single"/>
              </w:rPr>
            </w:pPr>
          </w:p>
        </w:tc>
      </w:tr>
      <w:tr w:rsidR="00CA2B23" w14:paraId="7BC1689E" w14:textId="77777777" w:rsidTr="00CA2B23">
        <w:tc>
          <w:tcPr>
            <w:tcW w:w="2337" w:type="dxa"/>
          </w:tcPr>
          <w:p w14:paraId="51A3F25C" w14:textId="5E1D4164" w:rsidR="00CA2B23" w:rsidRPr="00787CAB" w:rsidRDefault="00787CAB" w:rsidP="00CA2B23">
            <w:pPr>
              <w:tabs>
                <w:tab w:val="left" w:pos="900"/>
              </w:tabs>
              <w:rPr>
                <w:bCs/>
                <w:sz w:val="24"/>
                <w:szCs w:val="24"/>
              </w:rPr>
            </w:pPr>
            <w:r w:rsidRPr="00787CAB">
              <w:rPr>
                <w:bCs/>
                <w:sz w:val="24"/>
                <w:szCs w:val="24"/>
              </w:rPr>
              <w:t>T.2914.15</w:t>
            </w:r>
          </w:p>
        </w:tc>
        <w:tc>
          <w:tcPr>
            <w:tcW w:w="2337" w:type="dxa"/>
          </w:tcPr>
          <w:p w14:paraId="1995A5EA" w14:textId="6AFE8F36" w:rsidR="00CA2B23" w:rsidRPr="00787CAB" w:rsidRDefault="00787CAB" w:rsidP="00CA2B23">
            <w:pPr>
              <w:tabs>
                <w:tab w:val="left" w:pos="900"/>
              </w:tabs>
              <w:rPr>
                <w:bCs/>
                <w:sz w:val="24"/>
                <w:szCs w:val="24"/>
              </w:rPr>
            </w:pPr>
            <w:r w:rsidRPr="00787CAB">
              <w:rPr>
                <w:bCs/>
                <w:sz w:val="24"/>
                <w:szCs w:val="24"/>
              </w:rPr>
              <w:t xml:space="preserve">Irradiated </w:t>
            </w:r>
            <w:proofErr w:type="spellStart"/>
            <w:r w:rsidRPr="00787CAB">
              <w:rPr>
                <w:bCs/>
                <w:sz w:val="24"/>
                <w:szCs w:val="24"/>
              </w:rPr>
              <w:t>Teklad</w:t>
            </w:r>
            <w:proofErr w:type="spellEnd"/>
            <w:r w:rsidRPr="00787CAB">
              <w:rPr>
                <w:bCs/>
                <w:sz w:val="24"/>
                <w:szCs w:val="24"/>
              </w:rPr>
              <w:t xml:space="preserve"> Global 14% Rodent Diet</w:t>
            </w:r>
          </w:p>
        </w:tc>
        <w:tc>
          <w:tcPr>
            <w:tcW w:w="2338" w:type="dxa"/>
          </w:tcPr>
          <w:p w14:paraId="1D0ACA77" w14:textId="1EC9C42B" w:rsidR="00CA2B23" w:rsidRPr="00787CAB" w:rsidRDefault="00787CAB" w:rsidP="00CA2B23">
            <w:pPr>
              <w:tabs>
                <w:tab w:val="left" w:pos="900"/>
              </w:tabs>
              <w:rPr>
                <w:bCs/>
                <w:sz w:val="24"/>
                <w:szCs w:val="24"/>
              </w:rPr>
            </w:pPr>
            <w:r w:rsidRPr="00787CAB">
              <w:rPr>
                <w:bCs/>
                <w:sz w:val="24"/>
                <w:szCs w:val="24"/>
              </w:rPr>
              <w:t>15kg/bag</w:t>
            </w:r>
          </w:p>
        </w:tc>
        <w:tc>
          <w:tcPr>
            <w:tcW w:w="2338" w:type="dxa"/>
          </w:tcPr>
          <w:p w14:paraId="42060382" w14:textId="77777777" w:rsidR="00CA2B23" w:rsidRPr="00CA2B23" w:rsidRDefault="00CA2B23" w:rsidP="00CA2B23">
            <w:pPr>
              <w:tabs>
                <w:tab w:val="left" w:pos="900"/>
              </w:tabs>
              <w:rPr>
                <w:bCs/>
                <w:sz w:val="28"/>
                <w:u w:val="single"/>
              </w:rPr>
            </w:pPr>
          </w:p>
        </w:tc>
      </w:tr>
      <w:tr w:rsidR="00CA2B23" w14:paraId="3CFD36CA" w14:textId="77777777" w:rsidTr="00CA2B23">
        <w:tc>
          <w:tcPr>
            <w:tcW w:w="2337" w:type="dxa"/>
          </w:tcPr>
          <w:p w14:paraId="45D75FCC" w14:textId="1C33FDE3" w:rsidR="00CA2B23" w:rsidRPr="00787CAB" w:rsidRDefault="00787CAB" w:rsidP="00CA2B23">
            <w:pPr>
              <w:tabs>
                <w:tab w:val="left" w:pos="900"/>
              </w:tabs>
              <w:rPr>
                <w:bCs/>
                <w:sz w:val="24"/>
                <w:szCs w:val="24"/>
              </w:rPr>
            </w:pPr>
            <w:r w:rsidRPr="00787CAB">
              <w:rPr>
                <w:bCs/>
                <w:sz w:val="24"/>
                <w:szCs w:val="24"/>
              </w:rPr>
              <w:t xml:space="preserve">T.7099 </w:t>
            </w:r>
          </w:p>
        </w:tc>
        <w:tc>
          <w:tcPr>
            <w:tcW w:w="2337" w:type="dxa"/>
          </w:tcPr>
          <w:p w14:paraId="00D3BB42" w14:textId="77777777" w:rsidR="00CA2B23" w:rsidRDefault="00787CAB" w:rsidP="00CA2B23">
            <w:pPr>
              <w:tabs>
                <w:tab w:val="left" w:pos="900"/>
              </w:tabs>
              <w:rPr>
                <w:bCs/>
                <w:sz w:val="24"/>
                <w:szCs w:val="24"/>
              </w:rPr>
            </w:pPr>
            <w:r w:rsidRPr="00787CAB">
              <w:rPr>
                <w:bCs/>
                <w:sz w:val="24"/>
                <w:szCs w:val="24"/>
              </w:rPr>
              <w:t>Tek-Fresh Bedding</w:t>
            </w:r>
          </w:p>
          <w:p w14:paraId="7282EC40" w14:textId="68E60EC1" w:rsidR="00787CAB" w:rsidRPr="00787CAB" w:rsidRDefault="00787CAB" w:rsidP="00CA2B23">
            <w:pPr>
              <w:tabs>
                <w:tab w:val="left" w:pos="900"/>
              </w:tabs>
              <w:rPr>
                <w:bCs/>
                <w:sz w:val="24"/>
                <w:szCs w:val="24"/>
              </w:rPr>
            </w:pPr>
          </w:p>
        </w:tc>
        <w:tc>
          <w:tcPr>
            <w:tcW w:w="2338" w:type="dxa"/>
          </w:tcPr>
          <w:p w14:paraId="23AE369B" w14:textId="3DE59B02" w:rsidR="00CA2B23" w:rsidRPr="00787CAB" w:rsidRDefault="00787CAB" w:rsidP="00CA2B23">
            <w:pPr>
              <w:tabs>
                <w:tab w:val="left" w:pos="900"/>
              </w:tabs>
              <w:rPr>
                <w:bCs/>
                <w:sz w:val="24"/>
                <w:szCs w:val="24"/>
              </w:rPr>
            </w:pPr>
            <w:r w:rsidRPr="00787CAB">
              <w:rPr>
                <w:bCs/>
                <w:sz w:val="24"/>
                <w:szCs w:val="24"/>
              </w:rPr>
              <w:t>13lb/bag</w:t>
            </w:r>
          </w:p>
        </w:tc>
        <w:tc>
          <w:tcPr>
            <w:tcW w:w="2338" w:type="dxa"/>
          </w:tcPr>
          <w:p w14:paraId="6D71ACC0" w14:textId="77777777" w:rsidR="00CA2B23" w:rsidRPr="00CA2B23" w:rsidRDefault="00CA2B23" w:rsidP="00CA2B23">
            <w:pPr>
              <w:tabs>
                <w:tab w:val="left" w:pos="900"/>
              </w:tabs>
              <w:rPr>
                <w:bCs/>
                <w:sz w:val="28"/>
                <w:u w:val="single"/>
              </w:rPr>
            </w:pPr>
          </w:p>
        </w:tc>
      </w:tr>
    </w:tbl>
    <w:p w14:paraId="64B2B1FA" w14:textId="77777777" w:rsidR="00CA2B23" w:rsidRDefault="00CA2B23" w:rsidP="00CA2B23">
      <w:pPr>
        <w:tabs>
          <w:tab w:val="left" w:pos="900"/>
        </w:tabs>
        <w:spacing w:line="240" w:lineRule="auto"/>
        <w:rPr>
          <w:b/>
          <w:sz w:val="28"/>
          <w:u w:val="single"/>
        </w:rPr>
      </w:pPr>
    </w:p>
    <w:p w14:paraId="0DFA980C" w14:textId="213D3552" w:rsidR="00787CAB" w:rsidRDefault="00787CAB" w:rsidP="00CA2B23">
      <w:pPr>
        <w:tabs>
          <w:tab w:val="left" w:pos="900"/>
        </w:tabs>
        <w:spacing w:line="240" w:lineRule="auto"/>
        <w:rPr>
          <w:bCs/>
          <w:sz w:val="24"/>
        </w:rPr>
      </w:pPr>
      <w:r>
        <w:rPr>
          <w:b/>
          <w:sz w:val="24"/>
          <w:u w:val="single"/>
        </w:rPr>
        <w:t>Items not specifically listed:</w:t>
      </w:r>
      <w:r w:rsidRPr="00787CAB">
        <w:rPr>
          <w:b/>
          <w:sz w:val="24"/>
          <w:u w:val="single"/>
        </w:rPr>
        <w:t xml:space="preserve"> </w:t>
      </w:r>
      <w:r w:rsidR="007F1567">
        <w:rPr>
          <w:bCs/>
          <w:sz w:val="24"/>
        </w:rPr>
        <w:t xml:space="preserve"> </w:t>
      </w:r>
      <w:r w:rsidR="007E5B35">
        <w:rPr>
          <w:bCs/>
          <w:sz w:val="24"/>
        </w:rPr>
        <w:t>The University is asking for a discount off list price for items not specifically listed above.</w:t>
      </w:r>
    </w:p>
    <w:p w14:paraId="00246322" w14:textId="77777777" w:rsidR="007E5B35" w:rsidRDefault="007E5B35" w:rsidP="00CA2B23">
      <w:pPr>
        <w:tabs>
          <w:tab w:val="left" w:pos="900"/>
        </w:tabs>
        <w:spacing w:line="240" w:lineRule="auto"/>
        <w:rPr>
          <w:bCs/>
          <w:sz w:val="24"/>
        </w:rPr>
      </w:pPr>
    </w:p>
    <w:p w14:paraId="6BB8CD53" w14:textId="7047AB6B" w:rsidR="007E5B35" w:rsidRPr="007F1567" w:rsidRDefault="007E5B35" w:rsidP="00CA2B23">
      <w:pPr>
        <w:tabs>
          <w:tab w:val="left" w:pos="900"/>
        </w:tabs>
        <w:spacing w:line="240" w:lineRule="auto"/>
        <w:rPr>
          <w:bCs/>
          <w:sz w:val="24"/>
        </w:rPr>
      </w:pPr>
      <w:r>
        <w:rPr>
          <w:bCs/>
          <w:sz w:val="24"/>
        </w:rPr>
        <w:t>Discount for Items not specifically listed:                        ________________%</w:t>
      </w:r>
    </w:p>
    <w:p w14:paraId="40D74614" w14:textId="77777777" w:rsidR="00E42670" w:rsidRDefault="00E42670" w:rsidP="00E42670">
      <w:pPr>
        <w:pStyle w:val="ListParagraph"/>
        <w:tabs>
          <w:tab w:val="left" w:pos="900"/>
        </w:tabs>
        <w:spacing w:line="240" w:lineRule="auto"/>
        <w:ind w:left="360"/>
        <w:rPr>
          <w:b/>
          <w:sz w:val="24"/>
          <w:u w:val="single"/>
        </w:rPr>
      </w:pPr>
    </w:p>
    <w:p w14:paraId="5C6C0097" w14:textId="77777777" w:rsidR="00E42670" w:rsidRDefault="00E42670" w:rsidP="00E42670">
      <w:pPr>
        <w:pStyle w:val="ListParagraph"/>
        <w:tabs>
          <w:tab w:val="left" w:pos="900"/>
        </w:tabs>
        <w:spacing w:line="240" w:lineRule="auto"/>
        <w:ind w:left="360"/>
        <w:rPr>
          <w:b/>
          <w:sz w:val="24"/>
          <w:u w:val="single"/>
        </w:rPr>
      </w:pPr>
    </w:p>
    <w:p w14:paraId="15340B9C" w14:textId="77777777" w:rsidR="00E42670" w:rsidRPr="00E85997" w:rsidRDefault="00E42670" w:rsidP="00E42670">
      <w:pPr>
        <w:pStyle w:val="ListParagraph"/>
        <w:tabs>
          <w:tab w:val="left" w:pos="900"/>
        </w:tabs>
        <w:spacing w:line="240" w:lineRule="auto"/>
        <w:ind w:left="360"/>
        <w:rPr>
          <w:b/>
          <w:sz w:val="28"/>
          <w:u w:val="single"/>
        </w:rPr>
      </w:pPr>
    </w:p>
    <w:p w14:paraId="59D44142" w14:textId="77777777" w:rsidR="002B4CC5" w:rsidRPr="00785FAE" w:rsidRDefault="002B4CC5" w:rsidP="002B4CC5">
      <w:pPr>
        <w:pStyle w:val="ListParagraph"/>
        <w:numPr>
          <w:ilvl w:val="0"/>
          <w:numId w:val="20"/>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3ED86B3A" w14:textId="77777777" w:rsidR="002B4CC5" w:rsidRPr="00785FAE" w:rsidRDefault="002B4CC5" w:rsidP="002B4CC5">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0F965947" w14:textId="77777777" w:rsidR="005A3594" w:rsidRDefault="005A3594" w:rsidP="002E4258">
      <w:pPr>
        <w:pStyle w:val="NoSpacing"/>
        <w:rPr>
          <w:rFonts w:asciiTheme="minorHAnsi" w:hAnsiTheme="minorHAnsi" w:cstheme="minorHAnsi"/>
          <w:sz w:val="24"/>
          <w:szCs w:val="24"/>
        </w:rPr>
      </w:pPr>
    </w:p>
    <w:p w14:paraId="15EBBE08" w14:textId="77777777" w:rsidR="00AB17D0" w:rsidRDefault="00AB17D0" w:rsidP="002E4258">
      <w:pPr>
        <w:pStyle w:val="NoSpacing"/>
        <w:rPr>
          <w:rFonts w:asciiTheme="minorHAnsi" w:hAnsiTheme="minorHAnsi" w:cstheme="minorHAnsi"/>
          <w:sz w:val="24"/>
          <w:szCs w:val="24"/>
        </w:rPr>
      </w:pPr>
    </w:p>
    <w:p w14:paraId="0FE5E617" w14:textId="77777777" w:rsidR="00AB17D0" w:rsidRDefault="00AB17D0" w:rsidP="002E4258">
      <w:pPr>
        <w:pStyle w:val="NoSpacing"/>
        <w:rPr>
          <w:rFonts w:asciiTheme="minorHAnsi" w:hAnsiTheme="minorHAnsi" w:cstheme="minorHAnsi"/>
          <w:sz w:val="24"/>
          <w:szCs w:val="24"/>
        </w:rPr>
      </w:pPr>
    </w:p>
    <w:p w14:paraId="01B8C824" w14:textId="77777777" w:rsidR="00AB17D0" w:rsidRDefault="00AB17D0" w:rsidP="002E4258">
      <w:pPr>
        <w:pStyle w:val="NoSpacing"/>
        <w:rPr>
          <w:rFonts w:asciiTheme="minorHAnsi" w:hAnsiTheme="minorHAnsi" w:cstheme="minorHAnsi"/>
          <w:sz w:val="24"/>
          <w:szCs w:val="24"/>
        </w:rPr>
      </w:pPr>
    </w:p>
    <w:p w14:paraId="33E1FA54" w14:textId="77777777" w:rsidR="005A3594" w:rsidRPr="00427132" w:rsidRDefault="00EB6084" w:rsidP="00427132">
      <w:pPr>
        <w:pStyle w:val="Title"/>
        <w:jc w:val="center"/>
        <w:rPr>
          <w:sz w:val="36"/>
        </w:rPr>
      </w:pPr>
      <w:r>
        <w:rPr>
          <w:rStyle w:val="Strong"/>
          <w:sz w:val="36"/>
        </w:rPr>
        <w:t xml:space="preserve">Schedule </w:t>
      </w:r>
      <w:r w:rsidR="00A523C5">
        <w:rPr>
          <w:rStyle w:val="Strong"/>
          <w:sz w:val="36"/>
        </w:rPr>
        <w:t>1</w:t>
      </w:r>
      <w:r w:rsidR="005A3594" w:rsidRPr="00782B7B">
        <w:rPr>
          <w:rStyle w:val="Strong"/>
          <w:sz w:val="36"/>
        </w:rPr>
        <w:t xml:space="preserve">                                                                      </w:t>
      </w:r>
      <w:r w:rsidR="005A3594" w:rsidRPr="005A3594">
        <w:rPr>
          <w:rStyle w:val="Strong"/>
          <w:b w:val="0"/>
          <w:sz w:val="36"/>
        </w:rPr>
        <w:t>Purchasing Terms &amp; Conditions</w:t>
      </w:r>
      <w:r w:rsidR="004C6DDB">
        <w:rPr>
          <w:rStyle w:val="Strong"/>
          <w:b w:val="0"/>
          <w:sz w:val="36"/>
        </w:rPr>
        <w:t xml:space="preserve"> version </w:t>
      </w:r>
      <w:proofErr w:type="gramStart"/>
      <w:r w:rsidR="00B2625A">
        <w:rPr>
          <w:rStyle w:val="Strong"/>
          <w:b w:val="0"/>
          <w:sz w:val="36"/>
        </w:rPr>
        <w:t>4.</w:t>
      </w:r>
      <w:r w:rsidR="005036B0">
        <w:rPr>
          <w:rStyle w:val="Strong"/>
          <w:b w:val="0"/>
          <w:sz w:val="36"/>
        </w:rPr>
        <w:t>2</w:t>
      </w:r>
      <w:proofErr w:type="gramEnd"/>
    </w:p>
    <w:p w14:paraId="7F4D4161" w14:textId="77777777" w:rsidR="00AB44CE" w:rsidRPr="00FE010C" w:rsidRDefault="00AB44CE" w:rsidP="00AB44CE">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51D21069" w14:textId="77777777" w:rsidR="00AB44CE" w:rsidRPr="00FE010C" w:rsidRDefault="00AB44CE" w:rsidP="00AB44CE">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02CC74D3" w14:textId="77777777" w:rsidR="005036B0"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2"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78AA6C9C" w14:textId="77777777" w:rsidR="005036B0" w:rsidRPr="0043367C" w:rsidRDefault="005036B0" w:rsidP="005036B0">
      <w:pPr>
        <w:numPr>
          <w:ilvl w:val="0"/>
          <w:numId w:val="5"/>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3D159216"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7F9238AB"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279500CB"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1A4C2B37"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77228AAF"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lastRenderedPageBreak/>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032F5423"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49BB803B"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39333625"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7CB10AB2"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2EF44607"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w:t>
      </w:r>
      <w:r w:rsidRPr="00FE010C">
        <w:rPr>
          <w:rFonts w:eastAsia="Times New Roman" w:cs="Calibri"/>
          <w:sz w:val="24"/>
          <w:szCs w:val="24"/>
        </w:rPr>
        <w:lastRenderedPageBreak/>
        <w:t>from the original equipment manufacturer. Failure to do so may result in the bid being disqualified or the award being canceled.</w:t>
      </w:r>
    </w:p>
    <w:p w14:paraId="6C2F3BA7"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6B106FF3" w14:textId="77777777" w:rsidR="005036B0" w:rsidRPr="00FE010C" w:rsidRDefault="005036B0" w:rsidP="005036B0">
      <w:pPr>
        <w:numPr>
          <w:ilvl w:val="0"/>
          <w:numId w:val="5"/>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70A3A7E6" w14:textId="77777777" w:rsidR="005036B0" w:rsidRDefault="005036B0" w:rsidP="005036B0">
      <w:pPr>
        <w:numPr>
          <w:ilvl w:val="0"/>
          <w:numId w:val="5"/>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516D0EAD" w14:textId="77777777" w:rsidR="005036B0" w:rsidRDefault="005036B0" w:rsidP="005036B0">
      <w:pPr>
        <w:numPr>
          <w:ilvl w:val="1"/>
          <w:numId w:val="5"/>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5FD8E0E2" w14:textId="77777777" w:rsidR="005036B0" w:rsidRDefault="005036B0" w:rsidP="005036B0">
      <w:pPr>
        <w:numPr>
          <w:ilvl w:val="1"/>
          <w:numId w:val="5"/>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1E38165F" w14:textId="77777777" w:rsidR="005036B0" w:rsidRDefault="005036B0" w:rsidP="005036B0">
      <w:pPr>
        <w:numPr>
          <w:ilvl w:val="1"/>
          <w:numId w:val="5"/>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68BEECF0" w14:textId="77777777" w:rsidR="005036B0" w:rsidRPr="00FE010C" w:rsidRDefault="005036B0" w:rsidP="005036B0">
      <w:pPr>
        <w:numPr>
          <w:ilvl w:val="1"/>
          <w:numId w:val="5"/>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7F949664" w14:textId="77777777" w:rsidR="005036B0" w:rsidRPr="00FE010C" w:rsidRDefault="005036B0" w:rsidP="005036B0">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025A670E" w14:textId="77777777" w:rsidR="005036B0" w:rsidRPr="00F96F76" w:rsidRDefault="005036B0" w:rsidP="005036B0">
      <w:pPr>
        <w:pStyle w:val="ListParagraph"/>
        <w:numPr>
          <w:ilvl w:val="0"/>
          <w:numId w:val="5"/>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613026C7" w14:textId="77777777" w:rsidR="005036B0" w:rsidRPr="00716675" w:rsidRDefault="005036B0" w:rsidP="005036B0">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0F4C7DF5" w14:textId="77777777" w:rsidR="005036B0" w:rsidRPr="00716675" w:rsidRDefault="005036B0" w:rsidP="005036B0">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lastRenderedPageBreak/>
        <w:t>By submitting a bid, the respondent agrees to the following terms and conditions that govern the University’s evaluation of respondents’ bids:</w:t>
      </w:r>
    </w:p>
    <w:p w14:paraId="0488EC6F"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 xml:space="preserve">The University may accept or reject any bids when, in its opinion, such </w:t>
      </w:r>
      <w:proofErr w:type="gramStart"/>
      <w:r w:rsidRPr="00716675">
        <w:rPr>
          <w:rFonts w:eastAsia="Times New Roman" w:cs="Calibri"/>
          <w:sz w:val="24"/>
          <w:szCs w:val="24"/>
        </w:rPr>
        <w:t>action</w:t>
      </w:r>
      <w:proofErr w:type="gramEnd"/>
      <w:r w:rsidRPr="00716675">
        <w:rPr>
          <w:rFonts w:eastAsia="Times New Roman" w:cs="Calibri"/>
          <w:sz w:val="24"/>
          <w:szCs w:val="24"/>
        </w:rPr>
        <w:t xml:space="preserve"> is in the best interests of the University. In such circumstances, the University may re-solicit bids or </w:t>
      </w:r>
      <w:proofErr w:type="gramStart"/>
      <w:r w:rsidRPr="00716675">
        <w:rPr>
          <w:rFonts w:eastAsia="Times New Roman" w:cs="Calibri"/>
          <w:sz w:val="24"/>
          <w:szCs w:val="24"/>
        </w:rPr>
        <w:t>to continue</w:t>
      </w:r>
      <w:proofErr w:type="gramEnd"/>
      <w:r w:rsidRPr="00716675">
        <w:rPr>
          <w:rFonts w:eastAsia="Times New Roman" w:cs="Calibri"/>
          <w:sz w:val="24"/>
          <w:szCs w:val="24"/>
        </w:rPr>
        <w:t xml:space="preserv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13E31C4B" w14:textId="77777777" w:rsidR="005036B0"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0AC1250B"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The University reserves the right to negotiate terms and alter the specifications with the</w:t>
      </w:r>
      <w:r w:rsidR="005B59AC">
        <w:rPr>
          <w:rFonts w:cstheme="minorHAnsi"/>
          <w:sz w:val="24"/>
          <w:szCs w:val="24"/>
        </w:rPr>
        <w:t xml:space="preserv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w:t>
      </w:r>
      <w:proofErr w:type="gramStart"/>
      <w:r w:rsidRPr="004D3027">
        <w:rPr>
          <w:rFonts w:cstheme="minorHAnsi"/>
          <w:sz w:val="24"/>
          <w:szCs w:val="24"/>
        </w:rPr>
        <w:t>A Purchasing</w:t>
      </w:r>
      <w:proofErr w:type="gramEnd"/>
      <w:r w:rsidRPr="004D3027">
        <w:rPr>
          <w:rFonts w:cstheme="minorHAnsi"/>
          <w:sz w:val="24"/>
          <w:szCs w:val="24"/>
        </w:rPr>
        <w:t xml:space="preserve">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2EB6C886"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353798FE" w14:textId="77777777" w:rsidR="005036B0" w:rsidRPr="00716675"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w:t>
      </w:r>
      <w:proofErr w:type="gramStart"/>
      <w:r w:rsidRPr="00716675">
        <w:rPr>
          <w:rFonts w:eastAsia="Times New Roman" w:cs="Calibri"/>
          <w:sz w:val="24"/>
          <w:szCs w:val="24"/>
        </w:rPr>
        <w:t>public</w:t>
      </w:r>
      <w:proofErr w:type="gramEnd"/>
      <w:r w:rsidRPr="00716675">
        <w:rPr>
          <w:rFonts w:eastAsia="Times New Roman" w:cs="Calibri"/>
          <w:sz w:val="24"/>
          <w:szCs w:val="24"/>
        </w:rPr>
        <w:t xml:space="preserve"> record after the </w:t>
      </w:r>
      <w:r>
        <w:rPr>
          <w:rFonts w:eastAsia="Times New Roman" w:cs="Calibri"/>
          <w:sz w:val="24"/>
          <w:szCs w:val="24"/>
        </w:rPr>
        <w:t xml:space="preserve">issuance of the intent to award. </w:t>
      </w:r>
    </w:p>
    <w:p w14:paraId="30F519B9" w14:textId="77777777" w:rsidR="005036B0" w:rsidRPr="00D95257" w:rsidRDefault="005036B0" w:rsidP="005036B0">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3"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45E892B1" w14:textId="77777777" w:rsidR="005036B0" w:rsidRDefault="005036B0" w:rsidP="005036B0">
      <w:pPr>
        <w:spacing w:before="100" w:beforeAutospacing="1" w:after="100" w:afterAutospacing="1" w:line="240" w:lineRule="auto"/>
        <w:rPr>
          <w:rFonts w:eastAsia="Times New Roman" w:cs="Calibri"/>
          <w:b/>
          <w:bCs/>
          <w:sz w:val="24"/>
          <w:szCs w:val="24"/>
        </w:rPr>
      </w:pPr>
    </w:p>
    <w:p w14:paraId="06506AE5" w14:textId="77777777" w:rsidR="005036B0" w:rsidRDefault="005036B0" w:rsidP="005036B0">
      <w:pPr>
        <w:spacing w:before="100" w:beforeAutospacing="1" w:after="100" w:afterAutospacing="1" w:line="240" w:lineRule="auto"/>
        <w:rPr>
          <w:rFonts w:eastAsia="Times New Roman" w:cs="Calibri"/>
          <w:b/>
          <w:bCs/>
          <w:sz w:val="24"/>
          <w:szCs w:val="24"/>
        </w:rPr>
      </w:pPr>
    </w:p>
    <w:p w14:paraId="56217775" w14:textId="77777777" w:rsidR="005036B0" w:rsidRDefault="005036B0" w:rsidP="005036B0">
      <w:pPr>
        <w:spacing w:before="100" w:beforeAutospacing="1" w:after="100" w:afterAutospacing="1" w:line="240" w:lineRule="auto"/>
        <w:rPr>
          <w:rFonts w:eastAsia="Times New Roman" w:cs="Calibri"/>
          <w:b/>
          <w:bCs/>
          <w:sz w:val="24"/>
          <w:szCs w:val="24"/>
        </w:rPr>
      </w:pPr>
    </w:p>
    <w:p w14:paraId="5CF09A0B" w14:textId="77777777" w:rsidR="005036B0" w:rsidRPr="00716675" w:rsidRDefault="005036B0" w:rsidP="005036B0">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15529055" w14:textId="77777777" w:rsidR="005036B0" w:rsidRPr="009074B3" w:rsidRDefault="005036B0" w:rsidP="005036B0">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1B77DBC8" w14:textId="77777777" w:rsidR="005036B0" w:rsidRPr="00716675" w:rsidRDefault="005036B0" w:rsidP="005036B0">
      <w:pPr>
        <w:pStyle w:val="ListParagraph"/>
        <w:numPr>
          <w:ilvl w:val="0"/>
          <w:numId w:val="16"/>
        </w:numPr>
        <w:spacing w:after="160" w:line="259" w:lineRule="auto"/>
        <w:rPr>
          <w:rFonts w:eastAsia="Times New Roman" w:cs="Calibri"/>
        </w:rPr>
      </w:pPr>
      <w:r w:rsidRPr="00716675">
        <w:rPr>
          <w:rStyle w:val="Strong"/>
          <w:rFonts w:cstheme="minorHAnsi"/>
          <w:sz w:val="24"/>
          <w:szCs w:val="24"/>
          <w:u w:val="single"/>
        </w:rPr>
        <w:lastRenderedPageBreak/>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60374565" w14:textId="77777777" w:rsidR="005036B0" w:rsidRPr="00716675" w:rsidRDefault="005036B0" w:rsidP="005036B0">
      <w:pPr>
        <w:pStyle w:val="ListParagraph"/>
        <w:numPr>
          <w:ilvl w:val="0"/>
          <w:numId w:val="16"/>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436E274E" w14:textId="77777777" w:rsidR="005036B0" w:rsidRPr="00716675" w:rsidRDefault="005036B0" w:rsidP="005036B0">
      <w:pPr>
        <w:pStyle w:val="ListParagraph"/>
        <w:numPr>
          <w:ilvl w:val="1"/>
          <w:numId w:val="16"/>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73E6BF96" w14:textId="77777777" w:rsidR="005036B0" w:rsidRPr="00716675" w:rsidRDefault="005036B0" w:rsidP="005036B0">
      <w:pPr>
        <w:pStyle w:val="ListParagraph"/>
        <w:numPr>
          <w:ilvl w:val="1"/>
          <w:numId w:val="16"/>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7650DF0A" w14:textId="77777777" w:rsidR="005036B0" w:rsidRPr="00A61F3D" w:rsidRDefault="005036B0" w:rsidP="005036B0">
      <w:pPr>
        <w:pStyle w:val="ListParagraph"/>
        <w:numPr>
          <w:ilvl w:val="1"/>
          <w:numId w:val="16"/>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17898516" w14:textId="77777777" w:rsidR="005036B0" w:rsidRPr="00A61F3D" w:rsidRDefault="005036B0" w:rsidP="005036B0">
      <w:pPr>
        <w:pStyle w:val="ListParagraph"/>
        <w:numPr>
          <w:ilvl w:val="0"/>
          <w:numId w:val="16"/>
        </w:numPr>
        <w:spacing w:after="160" w:line="259" w:lineRule="auto"/>
        <w:rPr>
          <w:rFonts w:eastAsia="Times New Roman" w:cs="Calibri"/>
          <w:sz w:val="24"/>
        </w:rPr>
      </w:pPr>
      <w:r w:rsidRPr="00A61F3D">
        <w:rPr>
          <w:b/>
          <w:sz w:val="24"/>
          <w:u w:val="single"/>
        </w:rPr>
        <w:t>Delivery</w:t>
      </w:r>
      <w:r w:rsidRPr="00A61F3D">
        <w:rPr>
          <w:sz w:val="24"/>
        </w:rPr>
        <w:t>:</w:t>
      </w:r>
    </w:p>
    <w:p w14:paraId="11C3599D" w14:textId="77777777" w:rsidR="005036B0" w:rsidRPr="00A61F3D" w:rsidRDefault="005036B0" w:rsidP="005036B0">
      <w:pPr>
        <w:pStyle w:val="ListParagraph"/>
        <w:numPr>
          <w:ilvl w:val="1"/>
          <w:numId w:val="16"/>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0E518D7E" w14:textId="77777777" w:rsidR="005036B0" w:rsidRPr="00A61F3D" w:rsidRDefault="005036B0" w:rsidP="005036B0">
      <w:pPr>
        <w:pStyle w:val="ListParagraph"/>
        <w:numPr>
          <w:ilvl w:val="1"/>
          <w:numId w:val="16"/>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69ADC9C0" w14:textId="77777777" w:rsidR="005036B0" w:rsidRPr="00716675" w:rsidRDefault="005036B0" w:rsidP="005036B0">
      <w:pPr>
        <w:pStyle w:val="NoSpacing"/>
        <w:widowControl/>
        <w:numPr>
          <w:ilvl w:val="0"/>
          <w:numId w:val="16"/>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4B21C6AE" w14:textId="77777777" w:rsidR="005036B0" w:rsidRPr="00716675" w:rsidRDefault="005036B0" w:rsidP="005036B0">
      <w:pPr>
        <w:pStyle w:val="NoSpacing"/>
        <w:widowControl/>
        <w:numPr>
          <w:ilvl w:val="1"/>
          <w:numId w:val="16"/>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69CFEBAF" w14:textId="77777777" w:rsidR="005036B0" w:rsidRPr="000D45AE" w:rsidRDefault="005036B0" w:rsidP="005036B0">
      <w:pPr>
        <w:pStyle w:val="NoSpacing"/>
        <w:widowControl/>
        <w:numPr>
          <w:ilvl w:val="1"/>
          <w:numId w:val="16"/>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University’s payment will not be considered late unless University pays later than 45 calendar days after receiving Supplier’s invoice.</w:t>
      </w:r>
    </w:p>
    <w:p w14:paraId="689176AF" w14:textId="77777777" w:rsidR="005036B0" w:rsidRPr="00716675" w:rsidRDefault="005036B0" w:rsidP="005036B0">
      <w:pPr>
        <w:pStyle w:val="NoSpacing"/>
        <w:widowControl/>
        <w:numPr>
          <w:ilvl w:val="0"/>
          <w:numId w:val="16"/>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 xml:space="preserve">The University will promote the use of any established agreement; however, the University does not guarantee that all purchases for the products and/or services available under any award will be made exclusively </w:t>
      </w:r>
      <w:proofErr w:type="gramStart"/>
      <w:r w:rsidRPr="00716675">
        <w:rPr>
          <w:rFonts w:eastAsia="Times New Roman" w:cs="Calibri"/>
          <w:sz w:val="24"/>
          <w:szCs w:val="24"/>
        </w:rPr>
        <w:t>from</w:t>
      </w:r>
      <w:proofErr w:type="gramEnd"/>
      <w:r w:rsidRPr="00716675">
        <w:rPr>
          <w:rFonts w:eastAsia="Times New Roman" w:cs="Calibri"/>
          <w:sz w:val="24"/>
          <w:szCs w:val="24"/>
        </w:rPr>
        <w:t xml:space="preserve"> the supplier. Also, an award does not </w:t>
      </w:r>
      <w:proofErr w:type="gramStart"/>
      <w:r w:rsidRPr="00716675">
        <w:rPr>
          <w:rFonts w:eastAsia="Times New Roman" w:cs="Calibri"/>
          <w:sz w:val="24"/>
          <w:szCs w:val="24"/>
        </w:rPr>
        <w:t>obligate</w:t>
      </w:r>
      <w:proofErr w:type="gramEnd"/>
      <w:r w:rsidRPr="00716675">
        <w:rPr>
          <w:rFonts w:eastAsia="Times New Roman" w:cs="Calibri"/>
          <w:sz w:val="24"/>
          <w:szCs w:val="24"/>
        </w:rPr>
        <w:t xml:space="preserve"> the University to make any purchases from the awarded respondent and the University may elect to award contracts or purchase orders for like products or services to multiple suppliers.</w:t>
      </w:r>
    </w:p>
    <w:p w14:paraId="2F82F6CF" w14:textId="77777777" w:rsidR="005036B0" w:rsidRPr="00716675" w:rsidRDefault="005036B0" w:rsidP="005036B0">
      <w:pPr>
        <w:pStyle w:val="NoSpacing"/>
        <w:widowControl/>
        <w:numPr>
          <w:ilvl w:val="0"/>
          <w:numId w:val="16"/>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E4337DE"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03C3233B" w14:textId="77777777" w:rsidR="005036B0" w:rsidRPr="00716675" w:rsidRDefault="005036B0" w:rsidP="005036B0">
      <w:pPr>
        <w:numPr>
          <w:ilvl w:val="1"/>
          <w:numId w:val="16"/>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w:t>
      </w:r>
      <w:proofErr w:type="gramStart"/>
      <w:r w:rsidRPr="00716675">
        <w:rPr>
          <w:rFonts w:eastAsia="Times New Roman" w:cs="Calibri"/>
          <w:sz w:val="24"/>
          <w:szCs w:val="24"/>
        </w:rPr>
        <w:t>Supplier</w:t>
      </w:r>
      <w:proofErr w:type="gramEnd"/>
      <w:r w:rsidRPr="00716675">
        <w:rPr>
          <w:rFonts w:eastAsia="Times New Roman" w:cs="Calibri"/>
          <w:sz w:val="24"/>
          <w:szCs w:val="24"/>
        </w:rPr>
        <w:t xml:space="preserve">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702B5144" w14:textId="77777777" w:rsidR="005036B0" w:rsidRPr="00716675" w:rsidRDefault="005036B0" w:rsidP="005036B0">
      <w:pPr>
        <w:numPr>
          <w:ilvl w:val="1"/>
          <w:numId w:val="16"/>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48D99ECE" w14:textId="77777777" w:rsidR="005036B0" w:rsidRDefault="005036B0" w:rsidP="005036B0">
      <w:pPr>
        <w:numPr>
          <w:ilvl w:val="1"/>
          <w:numId w:val="16"/>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lastRenderedPageBreak/>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5FAE1D79"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proofErr w:type="spellStart"/>
      <w:r w:rsidRPr="00E336BC">
        <w:rPr>
          <w:rFonts w:eastAsia="Times New Roman" w:cs="Calibri"/>
          <w:b/>
          <w:sz w:val="24"/>
          <w:szCs w:val="24"/>
          <w:u w:val="single"/>
        </w:rPr>
        <w:t>PaymentWorks</w:t>
      </w:r>
      <w:proofErr w:type="spellEnd"/>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w:t>
      </w:r>
      <w:proofErr w:type="spellStart"/>
      <w:r>
        <w:rPr>
          <w:rFonts w:eastAsia="Times New Roman" w:cs="Calibri"/>
          <w:sz w:val="24"/>
          <w:szCs w:val="24"/>
        </w:rPr>
        <w:t>PaymentWorks</w:t>
      </w:r>
      <w:proofErr w:type="spellEnd"/>
      <w:r>
        <w:rPr>
          <w:rFonts w:eastAsia="Times New Roman" w:cs="Calibri"/>
          <w:sz w:val="24"/>
          <w:szCs w:val="24"/>
        </w:rPr>
        <w:t>.</w:t>
      </w:r>
    </w:p>
    <w:p w14:paraId="35ADA697"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 xml:space="preserve">Supplier may only sell goods or services listed in the University’s purchase order. If respondent sells items not listed in the University’s purchase order, the University may terminate the purchase order immediately and without </w:t>
      </w:r>
      <w:proofErr w:type="gramStart"/>
      <w:r w:rsidRPr="00716675">
        <w:rPr>
          <w:rFonts w:eastAsia="Times New Roman" w:cs="Calibri"/>
          <w:sz w:val="24"/>
          <w:szCs w:val="24"/>
        </w:rPr>
        <w:t>advanced</w:t>
      </w:r>
      <w:proofErr w:type="gramEnd"/>
      <w:r w:rsidRPr="00716675">
        <w:rPr>
          <w:rFonts w:eastAsia="Times New Roman" w:cs="Calibri"/>
          <w:sz w:val="24"/>
          <w:szCs w:val="24"/>
        </w:rPr>
        <w:t xml:space="preserve"> notice.</w:t>
      </w:r>
    </w:p>
    <w:p w14:paraId="61DCBD74"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6C5CF9BB" w14:textId="77777777" w:rsidR="005036B0" w:rsidRPr="00C273EA"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45E57F08"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104738BD" w14:textId="77777777" w:rsidR="005036B0" w:rsidRPr="00716675" w:rsidRDefault="005036B0" w:rsidP="005036B0">
      <w:pPr>
        <w:numPr>
          <w:ilvl w:val="0"/>
          <w:numId w:val="16"/>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036B0">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1758748B"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377BAFB8"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1F10FAAA" w14:textId="77777777" w:rsidR="005036B0" w:rsidRPr="00716675" w:rsidRDefault="005036B0" w:rsidP="005036B0">
      <w:pPr>
        <w:numPr>
          <w:ilvl w:val="0"/>
          <w:numId w:val="16"/>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696D16E9" w14:textId="77777777" w:rsidR="005036B0" w:rsidRPr="00716675" w:rsidRDefault="005036B0" w:rsidP="005036B0">
      <w:pPr>
        <w:pStyle w:val="NoSpacing"/>
        <w:widowControl/>
        <w:numPr>
          <w:ilvl w:val="0"/>
          <w:numId w:val="16"/>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1914C99B"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4D86F46F"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4D5C17D9"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610BAB48"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17B6E5FD"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lastRenderedPageBreak/>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5EA1E5E9"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03FE1508" w14:textId="77777777" w:rsidR="005036B0" w:rsidRPr="00716675" w:rsidRDefault="005036B0" w:rsidP="005036B0">
      <w:pPr>
        <w:pStyle w:val="NoSpacing"/>
        <w:widowControl/>
        <w:numPr>
          <w:ilvl w:val="0"/>
          <w:numId w:val="16"/>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45799146" w14:textId="77777777" w:rsidR="005036B0" w:rsidRPr="00716675" w:rsidRDefault="005036B0" w:rsidP="005036B0">
      <w:pPr>
        <w:pStyle w:val="NoSpacing"/>
        <w:widowControl/>
        <w:numPr>
          <w:ilvl w:val="1"/>
          <w:numId w:val="16"/>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63C6FB33" w14:textId="77777777" w:rsidR="005036B0" w:rsidRPr="00716675" w:rsidRDefault="005036B0" w:rsidP="005036B0">
      <w:pPr>
        <w:pStyle w:val="NoSpacing"/>
        <w:widowControl/>
        <w:numPr>
          <w:ilvl w:val="2"/>
          <w:numId w:val="16"/>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639FCC63" w14:textId="77777777" w:rsidR="005036B0" w:rsidRPr="00716675" w:rsidRDefault="005036B0" w:rsidP="005036B0">
      <w:pPr>
        <w:pStyle w:val="NoSpacing"/>
        <w:widowControl/>
        <w:numPr>
          <w:ilvl w:val="2"/>
          <w:numId w:val="16"/>
        </w:numPr>
        <w:rPr>
          <w:rFonts w:cstheme="minorHAnsi"/>
          <w:sz w:val="24"/>
          <w:szCs w:val="24"/>
        </w:rPr>
      </w:pPr>
      <w:r w:rsidRPr="00716675">
        <w:rPr>
          <w:rFonts w:cstheme="minorHAnsi"/>
          <w:sz w:val="24"/>
          <w:szCs w:val="24"/>
        </w:rPr>
        <w:t xml:space="preserve">Only the University’s authorized officials have the authority to bind the University.  </w:t>
      </w:r>
    </w:p>
    <w:p w14:paraId="0470CB49" w14:textId="77777777" w:rsidR="005036B0" w:rsidRPr="00716675" w:rsidRDefault="005036B0" w:rsidP="005036B0">
      <w:pPr>
        <w:pStyle w:val="NoSpacing"/>
        <w:widowControl/>
        <w:numPr>
          <w:ilvl w:val="1"/>
          <w:numId w:val="16"/>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76335069" w14:textId="77777777" w:rsidR="005036B0" w:rsidRPr="006310E1"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29A0C262" w14:textId="77777777" w:rsidR="005036B0" w:rsidRDefault="005036B0" w:rsidP="005036B0">
      <w:pPr>
        <w:pStyle w:val="NoSpacing"/>
        <w:widowControl/>
        <w:numPr>
          <w:ilvl w:val="0"/>
          <w:numId w:val="16"/>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174DF55B" w14:textId="77777777" w:rsidR="005036B0" w:rsidRDefault="005036B0" w:rsidP="005036B0">
      <w:pPr>
        <w:pStyle w:val="NoSpacing"/>
        <w:widowControl/>
        <w:numPr>
          <w:ilvl w:val="1"/>
          <w:numId w:val="16"/>
        </w:numPr>
        <w:rPr>
          <w:rFonts w:cstheme="minorHAnsi"/>
          <w:sz w:val="24"/>
          <w:szCs w:val="24"/>
        </w:rPr>
      </w:pPr>
      <w:r w:rsidRPr="00102C45">
        <w:rPr>
          <w:rFonts w:cstheme="minorHAnsi"/>
          <w:sz w:val="24"/>
          <w:szCs w:val="24"/>
        </w:rPr>
        <w:t>Supplier is not currently debarred by the U.S. federal government.</w:t>
      </w:r>
    </w:p>
    <w:p w14:paraId="24CA700A" w14:textId="77777777" w:rsidR="005036B0" w:rsidRDefault="005036B0" w:rsidP="005036B0">
      <w:pPr>
        <w:pStyle w:val="NoSpacing"/>
        <w:widowControl/>
        <w:numPr>
          <w:ilvl w:val="1"/>
          <w:numId w:val="16"/>
        </w:numPr>
        <w:rPr>
          <w:rFonts w:cstheme="minorHAnsi"/>
          <w:sz w:val="24"/>
          <w:szCs w:val="24"/>
        </w:rPr>
      </w:pPr>
      <w:r w:rsidRPr="00102C45">
        <w:rPr>
          <w:rFonts w:cstheme="minorHAnsi"/>
          <w:sz w:val="24"/>
          <w:szCs w:val="24"/>
        </w:rPr>
        <w:t>Supplier is not currently suspended by the U.S. federal government.</w:t>
      </w:r>
    </w:p>
    <w:p w14:paraId="0538EA28" w14:textId="77777777" w:rsidR="005036B0" w:rsidRDefault="005036B0" w:rsidP="005036B0">
      <w:pPr>
        <w:pStyle w:val="NoSpacing"/>
        <w:widowControl/>
        <w:numPr>
          <w:ilvl w:val="1"/>
          <w:numId w:val="16"/>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737BAEAF" w14:textId="77777777" w:rsidR="005036B0" w:rsidRPr="00DE7298" w:rsidRDefault="005036B0" w:rsidP="005036B0">
      <w:pPr>
        <w:pStyle w:val="NoSpacing"/>
        <w:widowControl/>
        <w:numPr>
          <w:ilvl w:val="1"/>
          <w:numId w:val="16"/>
        </w:numPr>
        <w:rPr>
          <w:rFonts w:cstheme="minorHAnsi"/>
          <w:sz w:val="24"/>
          <w:szCs w:val="24"/>
        </w:rPr>
      </w:pPr>
      <w:r w:rsidRPr="00DE7298">
        <w:rPr>
          <w:sz w:val="24"/>
          <w:szCs w:val="24"/>
        </w:rPr>
        <w:t>Supplier must notify University within 2 business days if Supplier is debarred by any organization in the United States</w:t>
      </w:r>
    </w:p>
    <w:p w14:paraId="6AE96B94" w14:textId="77777777" w:rsidR="005036B0" w:rsidRPr="00716675" w:rsidRDefault="005036B0" w:rsidP="005036B0">
      <w:pPr>
        <w:pStyle w:val="NoSpacing"/>
        <w:widowControl/>
        <w:numPr>
          <w:ilvl w:val="0"/>
          <w:numId w:val="16"/>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17D0FE49" w14:textId="77777777" w:rsidR="005036B0" w:rsidRPr="00716675" w:rsidRDefault="005036B0" w:rsidP="005036B0">
      <w:pPr>
        <w:pStyle w:val="NoSpacing"/>
        <w:widowControl/>
        <w:numPr>
          <w:ilvl w:val="0"/>
          <w:numId w:val="16"/>
        </w:numPr>
        <w:rPr>
          <w:sz w:val="24"/>
        </w:rPr>
      </w:pPr>
      <w:r w:rsidRPr="00716675">
        <w:rPr>
          <w:b/>
          <w:sz w:val="24"/>
          <w:u w:val="single"/>
        </w:rPr>
        <w:t>Compliance</w:t>
      </w:r>
      <w:r w:rsidRPr="00716675">
        <w:rPr>
          <w:sz w:val="24"/>
        </w:rPr>
        <w:t xml:space="preserve">: </w:t>
      </w:r>
    </w:p>
    <w:p w14:paraId="47B7F130" w14:textId="77777777" w:rsidR="005036B0" w:rsidRPr="00716675" w:rsidRDefault="005036B0" w:rsidP="005036B0">
      <w:pPr>
        <w:pStyle w:val="NoSpacing"/>
        <w:widowControl/>
        <w:numPr>
          <w:ilvl w:val="1"/>
          <w:numId w:val="16"/>
        </w:numPr>
        <w:rPr>
          <w:sz w:val="24"/>
        </w:rPr>
      </w:pPr>
      <w:r w:rsidRPr="00716675">
        <w:rPr>
          <w:rFonts w:cstheme="minorHAnsi"/>
          <w:sz w:val="24"/>
          <w:szCs w:val="24"/>
          <w:u w:val="single"/>
        </w:rPr>
        <w:t>Conflicts of Interest</w:t>
      </w:r>
      <w:r w:rsidRPr="00716675">
        <w:rPr>
          <w:sz w:val="24"/>
        </w:rPr>
        <w:t xml:space="preserve">: </w:t>
      </w:r>
    </w:p>
    <w:p w14:paraId="76ACA0E4" w14:textId="77777777" w:rsidR="005036B0" w:rsidRPr="00716675" w:rsidRDefault="005036B0" w:rsidP="005036B0">
      <w:pPr>
        <w:pStyle w:val="NoSpacing"/>
        <w:widowControl/>
        <w:numPr>
          <w:ilvl w:val="2"/>
          <w:numId w:val="16"/>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57A53E97" w14:textId="77777777" w:rsidR="005036B0" w:rsidRPr="00716675" w:rsidRDefault="005036B0" w:rsidP="005036B0">
      <w:pPr>
        <w:pStyle w:val="NoSpacing"/>
        <w:widowControl/>
        <w:numPr>
          <w:ilvl w:val="2"/>
          <w:numId w:val="16"/>
        </w:numPr>
        <w:rPr>
          <w:rFonts w:cstheme="minorHAnsi"/>
          <w:sz w:val="24"/>
          <w:szCs w:val="24"/>
          <w:u w:val="single"/>
        </w:rPr>
      </w:pPr>
      <w:r w:rsidRPr="00716675">
        <w:rPr>
          <w:rFonts w:cstheme="minorHAnsi"/>
          <w:sz w:val="24"/>
          <w:szCs w:val="24"/>
        </w:rPr>
        <w:lastRenderedPageBreak/>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795F191E" w14:textId="77777777" w:rsidR="005036B0" w:rsidRPr="00716675" w:rsidRDefault="005036B0" w:rsidP="005036B0">
      <w:pPr>
        <w:pStyle w:val="NoSpacing"/>
        <w:widowControl/>
        <w:numPr>
          <w:ilvl w:val="0"/>
          <w:numId w:val="16"/>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5053942D" w14:textId="77777777" w:rsidR="005036B0" w:rsidRDefault="005036B0" w:rsidP="005036B0">
      <w:pPr>
        <w:pStyle w:val="NoSpacing"/>
        <w:widowControl/>
        <w:numPr>
          <w:ilvl w:val="1"/>
          <w:numId w:val="16"/>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31685AFD" w14:textId="77777777" w:rsidR="005036B0" w:rsidRDefault="005036B0" w:rsidP="005036B0">
      <w:pPr>
        <w:pStyle w:val="NoSpacing"/>
        <w:widowControl/>
        <w:numPr>
          <w:ilvl w:val="2"/>
          <w:numId w:val="16"/>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w:t>
      </w:r>
      <w:proofErr w:type="gramStart"/>
      <w:r w:rsidRPr="00716675">
        <w:rPr>
          <w:rFonts w:cstheme="minorHAnsi"/>
          <w:sz w:val="24"/>
          <w:szCs w:val="24"/>
        </w:rPr>
        <w:t>proposes</w:t>
      </w:r>
      <w:proofErr w:type="gramEnd"/>
      <w:r w:rsidRPr="00716675">
        <w:rPr>
          <w:rFonts w:cstheme="minorHAnsi"/>
          <w:sz w:val="24"/>
          <w:szCs w:val="24"/>
        </w:rPr>
        <w:t xml:space="preserve"> of this agreement, “criminal conduct” means (a) that the person is listed on any state’s sexual offender registry; (b) that person is listed on the Tennessee Abuse Registry, or (c) that the person has been convicted of a felony in any state.  </w:t>
      </w:r>
    </w:p>
    <w:p w14:paraId="0B77712F" w14:textId="77777777" w:rsidR="005036B0" w:rsidRDefault="005036B0" w:rsidP="005036B0">
      <w:pPr>
        <w:pStyle w:val="NoSpacing"/>
        <w:widowControl/>
        <w:numPr>
          <w:ilvl w:val="2"/>
          <w:numId w:val="16"/>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003DC051" w14:textId="77777777" w:rsidR="005036B0" w:rsidRPr="005036B0" w:rsidRDefault="005036B0" w:rsidP="005036B0">
      <w:pPr>
        <w:pStyle w:val="NoSpacing"/>
        <w:widowControl/>
        <w:numPr>
          <w:ilvl w:val="1"/>
          <w:numId w:val="16"/>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r>
        <w:rPr>
          <w:rFonts w:cstheme="minorHAnsi"/>
          <w:sz w:val="24"/>
          <w:szCs w:val="24"/>
        </w:rPr>
        <w:t>.</w:t>
      </w:r>
    </w:p>
    <w:p w14:paraId="5C07854B" w14:textId="77777777" w:rsidR="004C6DDB" w:rsidRPr="005036B0" w:rsidRDefault="005036B0" w:rsidP="005036B0">
      <w:pPr>
        <w:pStyle w:val="NoSpacing"/>
        <w:widowControl/>
        <w:numPr>
          <w:ilvl w:val="1"/>
          <w:numId w:val="16"/>
        </w:numPr>
        <w:rPr>
          <w:rFonts w:cstheme="minorHAnsi"/>
          <w:b/>
          <w:sz w:val="24"/>
          <w:szCs w:val="24"/>
          <w:u w:val="single"/>
        </w:rPr>
      </w:pPr>
      <w:r w:rsidRPr="005036B0">
        <w:rPr>
          <w:rFonts w:cstheme="minorHAnsi"/>
          <w:sz w:val="24"/>
          <w:szCs w:val="24"/>
          <w:u w:val="single"/>
        </w:rPr>
        <w:t>Conduct</w:t>
      </w:r>
      <w:r w:rsidRPr="005036B0">
        <w:rPr>
          <w:rFonts w:cstheme="minorHAnsi"/>
          <w:sz w:val="24"/>
          <w:szCs w:val="24"/>
        </w:rPr>
        <w:t xml:space="preserve">: Supplier will make reasonable efforts to ensure that Supplier’s employees and sub-contractors will conduct themselves in a professional manner while on </w:t>
      </w:r>
      <w:proofErr w:type="gramStart"/>
      <w:r w:rsidRPr="005036B0">
        <w:rPr>
          <w:rFonts w:cstheme="minorHAnsi"/>
          <w:sz w:val="24"/>
          <w:szCs w:val="24"/>
        </w:rPr>
        <w:t>University</w:t>
      </w:r>
      <w:proofErr w:type="gramEnd"/>
      <w:r w:rsidRPr="005036B0">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sidRPr="005036B0">
        <w:rPr>
          <w:rFonts w:cstheme="minorHAnsi"/>
          <w:bCs/>
          <w:sz w:val="24"/>
          <w:szCs w:val="24"/>
        </w:rPr>
        <w:t>.</w:t>
      </w:r>
    </w:p>
    <w:p w14:paraId="27916BFC" w14:textId="77777777" w:rsidR="004C6DDB" w:rsidRDefault="004C6DDB" w:rsidP="002E4258">
      <w:pPr>
        <w:pStyle w:val="NoSpacing"/>
        <w:rPr>
          <w:rFonts w:asciiTheme="minorHAnsi" w:hAnsiTheme="minorHAnsi" w:cstheme="minorHAnsi"/>
          <w:sz w:val="24"/>
          <w:szCs w:val="24"/>
        </w:rPr>
      </w:pPr>
    </w:p>
    <w:p w14:paraId="10E86D54" w14:textId="77777777" w:rsidR="004C6DDB" w:rsidRDefault="004C6DDB" w:rsidP="002E4258">
      <w:pPr>
        <w:pStyle w:val="NoSpacing"/>
        <w:rPr>
          <w:rFonts w:asciiTheme="minorHAnsi" w:hAnsiTheme="minorHAnsi" w:cstheme="minorHAnsi"/>
          <w:sz w:val="24"/>
          <w:szCs w:val="24"/>
        </w:rPr>
      </w:pPr>
    </w:p>
    <w:p w14:paraId="3FB6EDA2" w14:textId="77777777" w:rsidR="004C6DDB" w:rsidRDefault="004C6DDB" w:rsidP="002E4258">
      <w:pPr>
        <w:pStyle w:val="NoSpacing"/>
        <w:rPr>
          <w:rFonts w:asciiTheme="minorHAnsi" w:hAnsiTheme="minorHAnsi" w:cstheme="minorHAnsi"/>
          <w:sz w:val="24"/>
          <w:szCs w:val="24"/>
        </w:rPr>
      </w:pPr>
    </w:p>
    <w:p w14:paraId="67C72994" w14:textId="77777777" w:rsidR="004C6DDB" w:rsidRDefault="004C6DDB" w:rsidP="002E4258">
      <w:pPr>
        <w:pStyle w:val="NoSpacing"/>
        <w:rPr>
          <w:rFonts w:asciiTheme="minorHAnsi" w:hAnsiTheme="minorHAnsi" w:cstheme="minorHAnsi"/>
          <w:sz w:val="24"/>
          <w:szCs w:val="24"/>
        </w:rPr>
      </w:pPr>
    </w:p>
    <w:p w14:paraId="5E9308C7" w14:textId="77777777" w:rsidR="004C6DDB" w:rsidRDefault="004C6DDB" w:rsidP="002E4258">
      <w:pPr>
        <w:pStyle w:val="NoSpacing"/>
        <w:rPr>
          <w:rFonts w:asciiTheme="minorHAnsi" w:hAnsiTheme="minorHAnsi" w:cstheme="minorHAnsi"/>
          <w:sz w:val="24"/>
          <w:szCs w:val="24"/>
        </w:rPr>
      </w:pPr>
    </w:p>
    <w:p w14:paraId="49C4975B" w14:textId="77777777" w:rsidR="004C6DDB" w:rsidRDefault="004C6DDB" w:rsidP="002E4258">
      <w:pPr>
        <w:pStyle w:val="NoSpacing"/>
        <w:rPr>
          <w:rFonts w:asciiTheme="minorHAnsi" w:hAnsiTheme="minorHAnsi" w:cstheme="minorHAnsi"/>
          <w:sz w:val="24"/>
          <w:szCs w:val="24"/>
        </w:rPr>
      </w:pPr>
    </w:p>
    <w:p w14:paraId="15EF4877" w14:textId="77777777" w:rsidR="004C6DDB" w:rsidRDefault="004C6DDB" w:rsidP="002E4258">
      <w:pPr>
        <w:pStyle w:val="NoSpacing"/>
        <w:rPr>
          <w:rFonts w:asciiTheme="minorHAnsi" w:hAnsiTheme="minorHAnsi" w:cstheme="minorHAnsi"/>
          <w:sz w:val="24"/>
          <w:szCs w:val="24"/>
        </w:rPr>
      </w:pPr>
    </w:p>
    <w:p w14:paraId="17BBBEDF" w14:textId="77777777" w:rsidR="004C6DDB" w:rsidRDefault="004C6DDB" w:rsidP="002E4258">
      <w:pPr>
        <w:pStyle w:val="NoSpacing"/>
        <w:rPr>
          <w:rFonts w:asciiTheme="minorHAnsi" w:hAnsiTheme="minorHAnsi" w:cstheme="minorHAnsi"/>
          <w:sz w:val="24"/>
          <w:szCs w:val="24"/>
        </w:rPr>
      </w:pPr>
    </w:p>
    <w:sectPr w:rsidR="004C6DDB" w:rsidSect="00E65836">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EAF003" w14:textId="77777777" w:rsidR="00E65836" w:rsidRDefault="00E65836">
      <w:pPr>
        <w:spacing w:after="0" w:line="240" w:lineRule="auto"/>
      </w:pPr>
      <w:r>
        <w:separator/>
      </w:r>
    </w:p>
  </w:endnote>
  <w:endnote w:type="continuationSeparator" w:id="0">
    <w:p w14:paraId="3FA71C32" w14:textId="77777777" w:rsidR="00E65836" w:rsidRDefault="00E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8CEE9" w14:textId="77777777" w:rsidR="0017414B" w:rsidRDefault="00174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1262116"/>
      <w:docPartObj>
        <w:docPartGallery w:val="Page Numbers (Bottom of Page)"/>
        <w:docPartUnique/>
      </w:docPartObj>
    </w:sdtPr>
    <w:sdtEndPr/>
    <w:sdtContent>
      <w:sdt>
        <w:sdtPr>
          <w:id w:val="1728636285"/>
          <w:docPartObj>
            <w:docPartGallery w:val="Page Numbers (Top of Page)"/>
            <w:docPartUnique/>
          </w:docPartObj>
        </w:sdtPr>
        <w:sdtEndPr/>
        <w:sdtContent>
          <w:p w14:paraId="211B77DF" w14:textId="77777777" w:rsidR="00EB6084" w:rsidRDefault="00EB60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2B48">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B48">
              <w:rPr>
                <w:b/>
                <w:bCs/>
                <w:noProof/>
              </w:rPr>
              <w:t>17</w:t>
            </w:r>
            <w:r>
              <w:rPr>
                <w:b/>
                <w:bCs/>
                <w:sz w:val="24"/>
                <w:szCs w:val="24"/>
              </w:rPr>
              <w:fldChar w:fldCharType="end"/>
            </w:r>
          </w:p>
        </w:sdtContent>
      </w:sdt>
    </w:sdtContent>
  </w:sdt>
  <w:p w14:paraId="35D27476" w14:textId="77777777" w:rsidR="00EB6084" w:rsidRDefault="00EB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F8597" w14:textId="77777777" w:rsidR="0017414B" w:rsidRDefault="0017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B4A3D" w14:textId="77777777" w:rsidR="00E65836" w:rsidRDefault="00E65836">
      <w:pPr>
        <w:spacing w:after="0" w:line="240" w:lineRule="auto"/>
      </w:pPr>
      <w:r>
        <w:separator/>
      </w:r>
    </w:p>
  </w:footnote>
  <w:footnote w:type="continuationSeparator" w:id="0">
    <w:p w14:paraId="40739F74" w14:textId="77777777" w:rsidR="00E65836" w:rsidRDefault="00E6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DF874" w14:textId="77777777" w:rsidR="0017414B" w:rsidRDefault="00174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A8427" w14:textId="77777777" w:rsidR="00EB6084" w:rsidRDefault="00EB6084" w:rsidP="008E406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601A9" w14:textId="77777777" w:rsidR="00EB6084" w:rsidRPr="00EA2BC4" w:rsidRDefault="0017414B" w:rsidP="008E4067">
    <w:pPr>
      <w:pStyle w:val="Header"/>
      <w:jc w:val="center"/>
      <w:rPr>
        <w:sz w:val="48"/>
        <w:szCs w:val="48"/>
      </w:rPr>
    </w:pPr>
    <w:r>
      <w:rPr>
        <w:noProof/>
      </w:rPr>
      <w:drawing>
        <wp:inline distT="0" distB="0" distL="0" distR="0" wp14:anchorId="6DA0ADDD" wp14:editId="483AFB75">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5B38CF"/>
    <w:multiLevelType w:val="hybridMultilevel"/>
    <w:tmpl w:val="F338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95307"/>
    <w:multiLevelType w:val="hybridMultilevel"/>
    <w:tmpl w:val="F86E2A62"/>
    <w:lvl w:ilvl="0" w:tplc="3CE44FF4">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2605F"/>
    <w:multiLevelType w:val="hybridMultilevel"/>
    <w:tmpl w:val="C70216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1689C"/>
    <w:multiLevelType w:val="hybridMultilevel"/>
    <w:tmpl w:val="078E4F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BC634F"/>
    <w:multiLevelType w:val="hybridMultilevel"/>
    <w:tmpl w:val="24DA45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500184"/>
    <w:multiLevelType w:val="hybridMultilevel"/>
    <w:tmpl w:val="3FBEE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03AB8"/>
    <w:multiLevelType w:val="hybridMultilevel"/>
    <w:tmpl w:val="35B2406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86094C"/>
    <w:multiLevelType w:val="hybridMultilevel"/>
    <w:tmpl w:val="4DE6FD24"/>
    <w:lvl w:ilvl="0" w:tplc="C7E8C1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1960134">
    <w:abstractNumId w:val="1"/>
  </w:num>
  <w:num w:numId="2" w16cid:durableId="728849495">
    <w:abstractNumId w:val="15"/>
  </w:num>
  <w:num w:numId="3" w16cid:durableId="1259214670">
    <w:abstractNumId w:val="13"/>
  </w:num>
  <w:num w:numId="4" w16cid:durableId="1059136681">
    <w:abstractNumId w:val="7"/>
  </w:num>
  <w:num w:numId="5" w16cid:durableId="265384198">
    <w:abstractNumId w:val="18"/>
  </w:num>
  <w:num w:numId="6" w16cid:durableId="639069523">
    <w:abstractNumId w:val="14"/>
  </w:num>
  <w:num w:numId="7" w16cid:durableId="2011328855">
    <w:abstractNumId w:val="0"/>
  </w:num>
  <w:num w:numId="8" w16cid:durableId="342324301">
    <w:abstractNumId w:val="19"/>
  </w:num>
  <w:num w:numId="9" w16cid:durableId="2133590693">
    <w:abstractNumId w:val="17"/>
  </w:num>
  <w:num w:numId="10" w16cid:durableId="1635600445">
    <w:abstractNumId w:val="6"/>
  </w:num>
  <w:num w:numId="11" w16cid:durableId="372929358">
    <w:abstractNumId w:val="20"/>
  </w:num>
  <w:num w:numId="12" w16cid:durableId="1096636669">
    <w:abstractNumId w:val="11"/>
  </w:num>
  <w:num w:numId="13" w16cid:durableId="1499882271">
    <w:abstractNumId w:val="16"/>
  </w:num>
  <w:num w:numId="14" w16cid:durableId="1297838611">
    <w:abstractNumId w:val="10"/>
  </w:num>
  <w:num w:numId="15" w16cid:durableId="1856648253">
    <w:abstractNumId w:val="2"/>
  </w:num>
  <w:num w:numId="16" w16cid:durableId="1370646372">
    <w:abstractNumId w:val="3"/>
  </w:num>
  <w:num w:numId="17" w16cid:durableId="1735425005">
    <w:abstractNumId w:val="12"/>
  </w:num>
  <w:num w:numId="18" w16cid:durableId="520164387">
    <w:abstractNumId w:val="8"/>
  </w:num>
  <w:num w:numId="19" w16cid:durableId="1129401007">
    <w:abstractNumId w:val="5"/>
  </w:num>
  <w:num w:numId="20" w16cid:durableId="2115787431">
    <w:abstractNumId w:val="4"/>
  </w:num>
  <w:num w:numId="21" w16cid:durableId="773671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36"/>
    <w:rsid w:val="000007BF"/>
    <w:rsid w:val="00002A0B"/>
    <w:rsid w:val="00004AB8"/>
    <w:rsid w:val="00007056"/>
    <w:rsid w:val="000156B4"/>
    <w:rsid w:val="000205E7"/>
    <w:rsid w:val="000222E1"/>
    <w:rsid w:val="0002793C"/>
    <w:rsid w:val="00036E04"/>
    <w:rsid w:val="0004452B"/>
    <w:rsid w:val="000479AB"/>
    <w:rsid w:val="00052705"/>
    <w:rsid w:val="000610A4"/>
    <w:rsid w:val="00061839"/>
    <w:rsid w:val="00063566"/>
    <w:rsid w:val="00067840"/>
    <w:rsid w:val="000873F8"/>
    <w:rsid w:val="000936F2"/>
    <w:rsid w:val="00094A40"/>
    <w:rsid w:val="000A3016"/>
    <w:rsid w:val="000A3DBB"/>
    <w:rsid w:val="000B111E"/>
    <w:rsid w:val="000B32FA"/>
    <w:rsid w:val="000D160A"/>
    <w:rsid w:val="000D2F8E"/>
    <w:rsid w:val="000D3B40"/>
    <w:rsid w:val="000E0BF0"/>
    <w:rsid w:val="000E26C6"/>
    <w:rsid w:val="000E2AB9"/>
    <w:rsid w:val="000E7775"/>
    <w:rsid w:val="000F3562"/>
    <w:rsid w:val="000F4B09"/>
    <w:rsid w:val="000F6496"/>
    <w:rsid w:val="000F67A2"/>
    <w:rsid w:val="000F72E9"/>
    <w:rsid w:val="000F7EFA"/>
    <w:rsid w:val="0010236B"/>
    <w:rsid w:val="001026A6"/>
    <w:rsid w:val="0010291C"/>
    <w:rsid w:val="001058B5"/>
    <w:rsid w:val="00115A51"/>
    <w:rsid w:val="00115C80"/>
    <w:rsid w:val="00116587"/>
    <w:rsid w:val="0012077B"/>
    <w:rsid w:val="001224DD"/>
    <w:rsid w:val="00142342"/>
    <w:rsid w:val="00145B4C"/>
    <w:rsid w:val="00146295"/>
    <w:rsid w:val="001526AD"/>
    <w:rsid w:val="00166BBB"/>
    <w:rsid w:val="0017414B"/>
    <w:rsid w:val="001751F5"/>
    <w:rsid w:val="00176367"/>
    <w:rsid w:val="00176946"/>
    <w:rsid w:val="001771F1"/>
    <w:rsid w:val="001867AE"/>
    <w:rsid w:val="00187464"/>
    <w:rsid w:val="001879D9"/>
    <w:rsid w:val="00194D96"/>
    <w:rsid w:val="00195B85"/>
    <w:rsid w:val="0019675A"/>
    <w:rsid w:val="00196EDE"/>
    <w:rsid w:val="0019772A"/>
    <w:rsid w:val="001A7BFF"/>
    <w:rsid w:val="001B18E3"/>
    <w:rsid w:val="001B2623"/>
    <w:rsid w:val="001B3BDF"/>
    <w:rsid w:val="001C360D"/>
    <w:rsid w:val="001C365A"/>
    <w:rsid w:val="001C49A2"/>
    <w:rsid w:val="001C5234"/>
    <w:rsid w:val="001D3889"/>
    <w:rsid w:val="001D6E65"/>
    <w:rsid w:val="001E1496"/>
    <w:rsid w:val="001E1666"/>
    <w:rsid w:val="001E1918"/>
    <w:rsid w:val="001E2D9C"/>
    <w:rsid w:val="001F0D35"/>
    <w:rsid w:val="001F16DF"/>
    <w:rsid w:val="001F2F73"/>
    <w:rsid w:val="002027B0"/>
    <w:rsid w:val="00204B31"/>
    <w:rsid w:val="00216EDE"/>
    <w:rsid w:val="00217C5A"/>
    <w:rsid w:val="00220FBC"/>
    <w:rsid w:val="002212A3"/>
    <w:rsid w:val="00222F8D"/>
    <w:rsid w:val="00225166"/>
    <w:rsid w:val="00234287"/>
    <w:rsid w:val="00236048"/>
    <w:rsid w:val="00243C8B"/>
    <w:rsid w:val="002443F1"/>
    <w:rsid w:val="00251433"/>
    <w:rsid w:val="00254CE8"/>
    <w:rsid w:val="00272E17"/>
    <w:rsid w:val="00274351"/>
    <w:rsid w:val="00277F4A"/>
    <w:rsid w:val="00281BF7"/>
    <w:rsid w:val="00281C6C"/>
    <w:rsid w:val="00291105"/>
    <w:rsid w:val="002931D4"/>
    <w:rsid w:val="002A50A1"/>
    <w:rsid w:val="002A5614"/>
    <w:rsid w:val="002B051D"/>
    <w:rsid w:val="002B1E83"/>
    <w:rsid w:val="002B4CC5"/>
    <w:rsid w:val="002C2EB0"/>
    <w:rsid w:val="002C396B"/>
    <w:rsid w:val="002C780A"/>
    <w:rsid w:val="002E4258"/>
    <w:rsid w:val="002E6779"/>
    <w:rsid w:val="002F48CB"/>
    <w:rsid w:val="002F676C"/>
    <w:rsid w:val="002F7BAD"/>
    <w:rsid w:val="00307F50"/>
    <w:rsid w:val="00311EF6"/>
    <w:rsid w:val="00313B20"/>
    <w:rsid w:val="0031417C"/>
    <w:rsid w:val="003143A5"/>
    <w:rsid w:val="0031562C"/>
    <w:rsid w:val="00321400"/>
    <w:rsid w:val="00322E7F"/>
    <w:rsid w:val="00323119"/>
    <w:rsid w:val="00325A98"/>
    <w:rsid w:val="0032752C"/>
    <w:rsid w:val="00330AAD"/>
    <w:rsid w:val="0033377F"/>
    <w:rsid w:val="00334650"/>
    <w:rsid w:val="00334F25"/>
    <w:rsid w:val="003372E7"/>
    <w:rsid w:val="00342E08"/>
    <w:rsid w:val="003435C1"/>
    <w:rsid w:val="003449DB"/>
    <w:rsid w:val="00350905"/>
    <w:rsid w:val="003519D1"/>
    <w:rsid w:val="00351A98"/>
    <w:rsid w:val="003534D5"/>
    <w:rsid w:val="0036272F"/>
    <w:rsid w:val="0036545E"/>
    <w:rsid w:val="00367C9B"/>
    <w:rsid w:val="00367F7F"/>
    <w:rsid w:val="0037291F"/>
    <w:rsid w:val="003745E3"/>
    <w:rsid w:val="00386DDA"/>
    <w:rsid w:val="0039298C"/>
    <w:rsid w:val="0039457F"/>
    <w:rsid w:val="003977A6"/>
    <w:rsid w:val="003A79DE"/>
    <w:rsid w:val="003B3BF8"/>
    <w:rsid w:val="003B5D65"/>
    <w:rsid w:val="003E01AA"/>
    <w:rsid w:val="003E07F6"/>
    <w:rsid w:val="003E1AE3"/>
    <w:rsid w:val="003E48D4"/>
    <w:rsid w:val="003E6195"/>
    <w:rsid w:val="003E7C16"/>
    <w:rsid w:val="003F36CC"/>
    <w:rsid w:val="003F7913"/>
    <w:rsid w:val="004135A8"/>
    <w:rsid w:val="00422D50"/>
    <w:rsid w:val="0042478B"/>
    <w:rsid w:val="00427132"/>
    <w:rsid w:val="004327AD"/>
    <w:rsid w:val="00436803"/>
    <w:rsid w:val="00436F5C"/>
    <w:rsid w:val="004404C8"/>
    <w:rsid w:val="00444FCA"/>
    <w:rsid w:val="00450170"/>
    <w:rsid w:val="004503A2"/>
    <w:rsid w:val="0045762A"/>
    <w:rsid w:val="0045762C"/>
    <w:rsid w:val="004577DA"/>
    <w:rsid w:val="00457964"/>
    <w:rsid w:val="00461977"/>
    <w:rsid w:val="00470366"/>
    <w:rsid w:val="00471AEB"/>
    <w:rsid w:val="00476450"/>
    <w:rsid w:val="00480DD7"/>
    <w:rsid w:val="00481AC4"/>
    <w:rsid w:val="00485584"/>
    <w:rsid w:val="00485CE0"/>
    <w:rsid w:val="00492094"/>
    <w:rsid w:val="004A067D"/>
    <w:rsid w:val="004A2ECB"/>
    <w:rsid w:val="004A4DEC"/>
    <w:rsid w:val="004B7D4C"/>
    <w:rsid w:val="004C0B0E"/>
    <w:rsid w:val="004C332A"/>
    <w:rsid w:val="004C6C5A"/>
    <w:rsid w:val="004C6DDB"/>
    <w:rsid w:val="004D1B50"/>
    <w:rsid w:val="004D1EEF"/>
    <w:rsid w:val="004D25EF"/>
    <w:rsid w:val="004D2639"/>
    <w:rsid w:val="004D3027"/>
    <w:rsid w:val="004D7B66"/>
    <w:rsid w:val="004E409A"/>
    <w:rsid w:val="004E75A5"/>
    <w:rsid w:val="004F0279"/>
    <w:rsid w:val="004F0338"/>
    <w:rsid w:val="004F28FF"/>
    <w:rsid w:val="004F5C78"/>
    <w:rsid w:val="004F77D7"/>
    <w:rsid w:val="005036B0"/>
    <w:rsid w:val="00504814"/>
    <w:rsid w:val="00515A97"/>
    <w:rsid w:val="00523C0D"/>
    <w:rsid w:val="00527EF3"/>
    <w:rsid w:val="00535250"/>
    <w:rsid w:val="00536A13"/>
    <w:rsid w:val="00537261"/>
    <w:rsid w:val="005426C6"/>
    <w:rsid w:val="0054488E"/>
    <w:rsid w:val="0054630F"/>
    <w:rsid w:val="00557B22"/>
    <w:rsid w:val="0056203C"/>
    <w:rsid w:val="005623F3"/>
    <w:rsid w:val="005723E8"/>
    <w:rsid w:val="0057336B"/>
    <w:rsid w:val="00575F91"/>
    <w:rsid w:val="00582D11"/>
    <w:rsid w:val="00582F8E"/>
    <w:rsid w:val="0059017D"/>
    <w:rsid w:val="005933B1"/>
    <w:rsid w:val="00593C30"/>
    <w:rsid w:val="0059484B"/>
    <w:rsid w:val="00596FD8"/>
    <w:rsid w:val="005A3594"/>
    <w:rsid w:val="005A6468"/>
    <w:rsid w:val="005B59AC"/>
    <w:rsid w:val="005B70BA"/>
    <w:rsid w:val="005B7609"/>
    <w:rsid w:val="005C0DC6"/>
    <w:rsid w:val="005C5265"/>
    <w:rsid w:val="005D0F39"/>
    <w:rsid w:val="005D1792"/>
    <w:rsid w:val="005D2EA5"/>
    <w:rsid w:val="005E439E"/>
    <w:rsid w:val="005F21CF"/>
    <w:rsid w:val="005F4870"/>
    <w:rsid w:val="0060194D"/>
    <w:rsid w:val="00601C5D"/>
    <w:rsid w:val="00607A0A"/>
    <w:rsid w:val="006101D4"/>
    <w:rsid w:val="00615440"/>
    <w:rsid w:val="00622245"/>
    <w:rsid w:val="006321CF"/>
    <w:rsid w:val="00632B48"/>
    <w:rsid w:val="00644C4F"/>
    <w:rsid w:val="00652DA1"/>
    <w:rsid w:val="0065380D"/>
    <w:rsid w:val="00654839"/>
    <w:rsid w:val="00656E99"/>
    <w:rsid w:val="0066101D"/>
    <w:rsid w:val="00663F3D"/>
    <w:rsid w:val="006659DD"/>
    <w:rsid w:val="006724EA"/>
    <w:rsid w:val="00672B5B"/>
    <w:rsid w:val="00672D7D"/>
    <w:rsid w:val="006756E9"/>
    <w:rsid w:val="00690B77"/>
    <w:rsid w:val="0069117D"/>
    <w:rsid w:val="006918AE"/>
    <w:rsid w:val="006A025C"/>
    <w:rsid w:val="006A16BC"/>
    <w:rsid w:val="006A4029"/>
    <w:rsid w:val="006B45E0"/>
    <w:rsid w:val="006C0BA3"/>
    <w:rsid w:val="006C2D03"/>
    <w:rsid w:val="006D5009"/>
    <w:rsid w:val="006D5CDD"/>
    <w:rsid w:val="006F0B9F"/>
    <w:rsid w:val="006F26AF"/>
    <w:rsid w:val="00704778"/>
    <w:rsid w:val="00712391"/>
    <w:rsid w:val="00716A2A"/>
    <w:rsid w:val="007174C9"/>
    <w:rsid w:val="00720666"/>
    <w:rsid w:val="00721E8E"/>
    <w:rsid w:val="007306D0"/>
    <w:rsid w:val="0073284F"/>
    <w:rsid w:val="007422EC"/>
    <w:rsid w:val="007477AC"/>
    <w:rsid w:val="00750489"/>
    <w:rsid w:val="007506F8"/>
    <w:rsid w:val="007513F8"/>
    <w:rsid w:val="00752250"/>
    <w:rsid w:val="007560F5"/>
    <w:rsid w:val="007604FB"/>
    <w:rsid w:val="0076229A"/>
    <w:rsid w:val="00764A14"/>
    <w:rsid w:val="0077159B"/>
    <w:rsid w:val="00780F5C"/>
    <w:rsid w:val="00787CAB"/>
    <w:rsid w:val="00790BA2"/>
    <w:rsid w:val="007A0B6A"/>
    <w:rsid w:val="007A0BEE"/>
    <w:rsid w:val="007A4544"/>
    <w:rsid w:val="007B1A64"/>
    <w:rsid w:val="007B371D"/>
    <w:rsid w:val="007C1C16"/>
    <w:rsid w:val="007C22EE"/>
    <w:rsid w:val="007D1949"/>
    <w:rsid w:val="007E28BC"/>
    <w:rsid w:val="007E56CC"/>
    <w:rsid w:val="007E5B35"/>
    <w:rsid w:val="007E6FA1"/>
    <w:rsid w:val="007F1567"/>
    <w:rsid w:val="007F4CF4"/>
    <w:rsid w:val="007F58E5"/>
    <w:rsid w:val="007F6006"/>
    <w:rsid w:val="007F6440"/>
    <w:rsid w:val="00800F66"/>
    <w:rsid w:val="00801010"/>
    <w:rsid w:val="00802CB7"/>
    <w:rsid w:val="0080550C"/>
    <w:rsid w:val="00814026"/>
    <w:rsid w:val="00821FA5"/>
    <w:rsid w:val="00833005"/>
    <w:rsid w:val="0084430E"/>
    <w:rsid w:val="008456BE"/>
    <w:rsid w:val="008461FA"/>
    <w:rsid w:val="008502D8"/>
    <w:rsid w:val="0085051B"/>
    <w:rsid w:val="00852035"/>
    <w:rsid w:val="00853085"/>
    <w:rsid w:val="008555B1"/>
    <w:rsid w:val="008562C2"/>
    <w:rsid w:val="00864A8C"/>
    <w:rsid w:val="00872C48"/>
    <w:rsid w:val="00877DBF"/>
    <w:rsid w:val="00880E98"/>
    <w:rsid w:val="00883F4D"/>
    <w:rsid w:val="00892312"/>
    <w:rsid w:val="00893AFB"/>
    <w:rsid w:val="008947EB"/>
    <w:rsid w:val="008970B8"/>
    <w:rsid w:val="008A0DA4"/>
    <w:rsid w:val="008A38A2"/>
    <w:rsid w:val="008B21B3"/>
    <w:rsid w:val="008B365D"/>
    <w:rsid w:val="008B6B49"/>
    <w:rsid w:val="008D0BA9"/>
    <w:rsid w:val="008D71B2"/>
    <w:rsid w:val="008E2335"/>
    <w:rsid w:val="008E38B5"/>
    <w:rsid w:val="008E4067"/>
    <w:rsid w:val="008F159B"/>
    <w:rsid w:val="008F25F2"/>
    <w:rsid w:val="00911391"/>
    <w:rsid w:val="009153CA"/>
    <w:rsid w:val="00916000"/>
    <w:rsid w:val="0092305A"/>
    <w:rsid w:val="009238A1"/>
    <w:rsid w:val="0092500A"/>
    <w:rsid w:val="00931166"/>
    <w:rsid w:val="0093239E"/>
    <w:rsid w:val="00937E3A"/>
    <w:rsid w:val="009440F7"/>
    <w:rsid w:val="00945307"/>
    <w:rsid w:val="009455C7"/>
    <w:rsid w:val="0095000F"/>
    <w:rsid w:val="00951983"/>
    <w:rsid w:val="0095514B"/>
    <w:rsid w:val="0096049A"/>
    <w:rsid w:val="00961738"/>
    <w:rsid w:val="00964934"/>
    <w:rsid w:val="009656D1"/>
    <w:rsid w:val="00972443"/>
    <w:rsid w:val="00980C15"/>
    <w:rsid w:val="009827B3"/>
    <w:rsid w:val="009839DB"/>
    <w:rsid w:val="00983AD5"/>
    <w:rsid w:val="00986E3E"/>
    <w:rsid w:val="00990247"/>
    <w:rsid w:val="00992BD1"/>
    <w:rsid w:val="009939ED"/>
    <w:rsid w:val="00996846"/>
    <w:rsid w:val="009A2C50"/>
    <w:rsid w:val="009A7637"/>
    <w:rsid w:val="009B0CEF"/>
    <w:rsid w:val="009B4294"/>
    <w:rsid w:val="009B4A46"/>
    <w:rsid w:val="009B6374"/>
    <w:rsid w:val="009C59F3"/>
    <w:rsid w:val="009C656F"/>
    <w:rsid w:val="009D31FE"/>
    <w:rsid w:val="009D5910"/>
    <w:rsid w:val="009E2AF7"/>
    <w:rsid w:val="009E6CD9"/>
    <w:rsid w:val="009F4D85"/>
    <w:rsid w:val="009F6A15"/>
    <w:rsid w:val="009F793F"/>
    <w:rsid w:val="00A03585"/>
    <w:rsid w:val="00A0750B"/>
    <w:rsid w:val="00A07731"/>
    <w:rsid w:val="00A11F98"/>
    <w:rsid w:val="00A1292B"/>
    <w:rsid w:val="00A13873"/>
    <w:rsid w:val="00A15DD6"/>
    <w:rsid w:val="00A17006"/>
    <w:rsid w:val="00A20458"/>
    <w:rsid w:val="00A20EF3"/>
    <w:rsid w:val="00A212A0"/>
    <w:rsid w:val="00A24B0C"/>
    <w:rsid w:val="00A3114C"/>
    <w:rsid w:val="00A3422F"/>
    <w:rsid w:val="00A354B4"/>
    <w:rsid w:val="00A42D46"/>
    <w:rsid w:val="00A447E3"/>
    <w:rsid w:val="00A47D22"/>
    <w:rsid w:val="00A523C5"/>
    <w:rsid w:val="00A5738A"/>
    <w:rsid w:val="00A60921"/>
    <w:rsid w:val="00A61B9D"/>
    <w:rsid w:val="00A61C05"/>
    <w:rsid w:val="00A64FCA"/>
    <w:rsid w:val="00A66090"/>
    <w:rsid w:val="00A670B7"/>
    <w:rsid w:val="00A848AA"/>
    <w:rsid w:val="00A86B84"/>
    <w:rsid w:val="00A87723"/>
    <w:rsid w:val="00AA3356"/>
    <w:rsid w:val="00AB17D0"/>
    <w:rsid w:val="00AB44CE"/>
    <w:rsid w:val="00AB61AC"/>
    <w:rsid w:val="00AB626C"/>
    <w:rsid w:val="00AC40A6"/>
    <w:rsid w:val="00AC459D"/>
    <w:rsid w:val="00AC4FA7"/>
    <w:rsid w:val="00AD30E4"/>
    <w:rsid w:val="00AD6BAD"/>
    <w:rsid w:val="00AD6E69"/>
    <w:rsid w:val="00AE0902"/>
    <w:rsid w:val="00AE3845"/>
    <w:rsid w:val="00AF43D7"/>
    <w:rsid w:val="00AF470D"/>
    <w:rsid w:val="00AF69A2"/>
    <w:rsid w:val="00B0317C"/>
    <w:rsid w:val="00B139EB"/>
    <w:rsid w:val="00B15B3A"/>
    <w:rsid w:val="00B2497C"/>
    <w:rsid w:val="00B2625A"/>
    <w:rsid w:val="00B35556"/>
    <w:rsid w:val="00B36A2E"/>
    <w:rsid w:val="00B43A8B"/>
    <w:rsid w:val="00B4742F"/>
    <w:rsid w:val="00B474FD"/>
    <w:rsid w:val="00B50C34"/>
    <w:rsid w:val="00B5129F"/>
    <w:rsid w:val="00B515A4"/>
    <w:rsid w:val="00B516FB"/>
    <w:rsid w:val="00B535E7"/>
    <w:rsid w:val="00B6437E"/>
    <w:rsid w:val="00B671CC"/>
    <w:rsid w:val="00B74803"/>
    <w:rsid w:val="00B90890"/>
    <w:rsid w:val="00B93472"/>
    <w:rsid w:val="00B96B8D"/>
    <w:rsid w:val="00BA2227"/>
    <w:rsid w:val="00BA3B84"/>
    <w:rsid w:val="00BA63B3"/>
    <w:rsid w:val="00BA6B2E"/>
    <w:rsid w:val="00BA75BE"/>
    <w:rsid w:val="00BB1C48"/>
    <w:rsid w:val="00BB28FB"/>
    <w:rsid w:val="00BB3D48"/>
    <w:rsid w:val="00BB45DA"/>
    <w:rsid w:val="00BB75AE"/>
    <w:rsid w:val="00BC0D76"/>
    <w:rsid w:val="00BC145B"/>
    <w:rsid w:val="00BE3F22"/>
    <w:rsid w:val="00BF11AC"/>
    <w:rsid w:val="00C01599"/>
    <w:rsid w:val="00C026A9"/>
    <w:rsid w:val="00C06B21"/>
    <w:rsid w:val="00C07AFF"/>
    <w:rsid w:val="00C134AF"/>
    <w:rsid w:val="00C158F1"/>
    <w:rsid w:val="00C206EE"/>
    <w:rsid w:val="00C209E1"/>
    <w:rsid w:val="00C215AD"/>
    <w:rsid w:val="00C27846"/>
    <w:rsid w:val="00C305AC"/>
    <w:rsid w:val="00C4245E"/>
    <w:rsid w:val="00C43EE6"/>
    <w:rsid w:val="00C44801"/>
    <w:rsid w:val="00C46E3B"/>
    <w:rsid w:val="00C478BF"/>
    <w:rsid w:val="00C5161F"/>
    <w:rsid w:val="00C8125A"/>
    <w:rsid w:val="00C84E0D"/>
    <w:rsid w:val="00C92EA5"/>
    <w:rsid w:val="00C97F42"/>
    <w:rsid w:val="00CA2B23"/>
    <w:rsid w:val="00CA2D6C"/>
    <w:rsid w:val="00CA4D6B"/>
    <w:rsid w:val="00CB21B6"/>
    <w:rsid w:val="00CB57F9"/>
    <w:rsid w:val="00CB7611"/>
    <w:rsid w:val="00CD195A"/>
    <w:rsid w:val="00CD7A3E"/>
    <w:rsid w:val="00D00670"/>
    <w:rsid w:val="00D01568"/>
    <w:rsid w:val="00D07B68"/>
    <w:rsid w:val="00D1415F"/>
    <w:rsid w:val="00D20A51"/>
    <w:rsid w:val="00D2165E"/>
    <w:rsid w:val="00D25DB2"/>
    <w:rsid w:val="00D35F00"/>
    <w:rsid w:val="00D367D8"/>
    <w:rsid w:val="00D4067C"/>
    <w:rsid w:val="00D45766"/>
    <w:rsid w:val="00D46808"/>
    <w:rsid w:val="00D52435"/>
    <w:rsid w:val="00D5524F"/>
    <w:rsid w:val="00D63EC6"/>
    <w:rsid w:val="00D70CBC"/>
    <w:rsid w:val="00D841F5"/>
    <w:rsid w:val="00D93F75"/>
    <w:rsid w:val="00D94D2B"/>
    <w:rsid w:val="00DB5157"/>
    <w:rsid w:val="00DC55BA"/>
    <w:rsid w:val="00DD0E77"/>
    <w:rsid w:val="00DD25C3"/>
    <w:rsid w:val="00DD3A5B"/>
    <w:rsid w:val="00DD3BC7"/>
    <w:rsid w:val="00DD66AF"/>
    <w:rsid w:val="00DD7CBF"/>
    <w:rsid w:val="00DE2739"/>
    <w:rsid w:val="00DE6360"/>
    <w:rsid w:val="00DF59A6"/>
    <w:rsid w:val="00DF5CCF"/>
    <w:rsid w:val="00E06360"/>
    <w:rsid w:val="00E108BE"/>
    <w:rsid w:val="00E2235D"/>
    <w:rsid w:val="00E25902"/>
    <w:rsid w:val="00E37CDD"/>
    <w:rsid w:val="00E42670"/>
    <w:rsid w:val="00E51F8C"/>
    <w:rsid w:val="00E53E09"/>
    <w:rsid w:val="00E61854"/>
    <w:rsid w:val="00E6309B"/>
    <w:rsid w:val="00E64150"/>
    <w:rsid w:val="00E65836"/>
    <w:rsid w:val="00E669D6"/>
    <w:rsid w:val="00E6738A"/>
    <w:rsid w:val="00E766B7"/>
    <w:rsid w:val="00E80EA4"/>
    <w:rsid w:val="00E81CBD"/>
    <w:rsid w:val="00E8277D"/>
    <w:rsid w:val="00E84CF1"/>
    <w:rsid w:val="00E858A9"/>
    <w:rsid w:val="00E9320E"/>
    <w:rsid w:val="00E93422"/>
    <w:rsid w:val="00E972D2"/>
    <w:rsid w:val="00EA2BC4"/>
    <w:rsid w:val="00EB0AEA"/>
    <w:rsid w:val="00EB0CC6"/>
    <w:rsid w:val="00EB6084"/>
    <w:rsid w:val="00EC28F3"/>
    <w:rsid w:val="00EC37A1"/>
    <w:rsid w:val="00EC7640"/>
    <w:rsid w:val="00EC78EB"/>
    <w:rsid w:val="00ED7716"/>
    <w:rsid w:val="00EE74A0"/>
    <w:rsid w:val="00EE77EC"/>
    <w:rsid w:val="00EE7838"/>
    <w:rsid w:val="00EF0CAD"/>
    <w:rsid w:val="00EF46A2"/>
    <w:rsid w:val="00EF67F2"/>
    <w:rsid w:val="00F12D9C"/>
    <w:rsid w:val="00F1381E"/>
    <w:rsid w:val="00F17CC3"/>
    <w:rsid w:val="00F22C05"/>
    <w:rsid w:val="00F23EF2"/>
    <w:rsid w:val="00F278BE"/>
    <w:rsid w:val="00F30C2E"/>
    <w:rsid w:val="00F3143E"/>
    <w:rsid w:val="00F35B33"/>
    <w:rsid w:val="00F35BBB"/>
    <w:rsid w:val="00F44585"/>
    <w:rsid w:val="00F46D73"/>
    <w:rsid w:val="00F53E5B"/>
    <w:rsid w:val="00F5468A"/>
    <w:rsid w:val="00F55E24"/>
    <w:rsid w:val="00F56A91"/>
    <w:rsid w:val="00F60BF0"/>
    <w:rsid w:val="00F803C9"/>
    <w:rsid w:val="00F809A5"/>
    <w:rsid w:val="00F82242"/>
    <w:rsid w:val="00F83342"/>
    <w:rsid w:val="00F877D1"/>
    <w:rsid w:val="00F907C3"/>
    <w:rsid w:val="00F90B54"/>
    <w:rsid w:val="00F91284"/>
    <w:rsid w:val="00FA5B53"/>
    <w:rsid w:val="00FB12D1"/>
    <w:rsid w:val="00FB1D31"/>
    <w:rsid w:val="00FB6D77"/>
    <w:rsid w:val="00FC0632"/>
    <w:rsid w:val="00FC110A"/>
    <w:rsid w:val="00FC4185"/>
    <w:rsid w:val="00FD751D"/>
    <w:rsid w:val="00FD7E20"/>
    <w:rsid w:val="00FF12F3"/>
    <w:rsid w:val="00FF3301"/>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F133A"/>
  <w15:docId w15:val="{E863D775-067E-4A63-A22B-524E4E5E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D160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D160A"/>
    <w:rPr>
      <w:rFonts w:ascii="Cambria" w:eastAsia="Times New Roman" w:hAnsi="Cambria" w:cs="Times New Roman"/>
      <w:b/>
      <w:bCs/>
      <w:color w:val="4F81BD"/>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D160A"/>
    <w:rPr>
      <w:rFonts w:ascii="Cambria" w:eastAsia="Times New Roman" w:hAnsi="Cambria" w:cs="Times New Roman"/>
      <w:color w:val="17365D"/>
      <w:spacing w:val="5"/>
      <w:kern w:val="28"/>
      <w:sz w:val="52"/>
      <w:szCs w:val="52"/>
    </w:rPr>
  </w:style>
  <w:style w:type="character" w:styleId="Hyperlink">
    <w:name w:val="Hyperlink"/>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semiHidden/>
    <w:unhideWhenUsed/>
    <w:qFormat/>
    <w:rsid w:val="000D160A"/>
    <w:pPr>
      <w:outlineLvl w:val="9"/>
    </w:pPr>
    <w:rPr>
      <w:lang w:eastAsia="ja-JP"/>
    </w:rPr>
  </w:style>
  <w:style w:type="paragraph" w:styleId="TOC1">
    <w:name w:val="toc 1"/>
    <w:basedOn w:val="Normal"/>
    <w:next w:val="Normal"/>
    <w:autoRedefine/>
    <w:uiPriority w:val="39"/>
    <w:unhideWhenUsed/>
    <w:rsid w:val="000D160A"/>
    <w:pPr>
      <w:spacing w:after="100"/>
    </w:pPr>
  </w:style>
  <w:style w:type="paragraph" w:styleId="TOC2">
    <w:name w:val="toc 2"/>
    <w:basedOn w:val="Normal"/>
    <w:next w:val="Normal"/>
    <w:autoRedefine/>
    <w:uiPriority w:val="39"/>
    <w:unhideWhenUsed/>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uiPriority w:val="22"/>
    <w:qFormat/>
    <w:rsid w:val="00E53E09"/>
    <w:rPr>
      <w:b/>
      <w:bCs/>
    </w:rPr>
  </w:style>
  <w:style w:type="table" w:styleId="TableGrid">
    <w:name w:val="Table Grid"/>
    <w:basedOn w:val="TableNormal"/>
    <w:uiPriority w:val="3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 w:type="paragraph" w:styleId="Revision">
    <w:name w:val="Revision"/>
    <w:hidden/>
    <w:uiPriority w:val="99"/>
    <w:semiHidden/>
    <w:rsid w:val="00115A51"/>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5A3594"/>
    <w:rPr>
      <w:color w:val="808080"/>
    </w:rPr>
  </w:style>
  <w:style w:type="paragraph" w:styleId="BodyText">
    <w:name w:val="Body Text"/>
    <w:basedOn w:val="Normal"/>
    <w:link w:val="BodyTextChar"/>
    <w:uiPriority w:val="1"/>
    <w:qFormat/>
    <w:rsid w:val="005A3594"/>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5A3594"/>
    <w:rPr>
      <w:rFonts w:ascii="Calibri" w:eastAsia="Calibri" w:hAnsi="Calibri" w:cs="Calibri"/>
      <w:lang w:bidi="en-US"/>
    </w:rPr>
  </w:style>
  <w:style w:type="paragraph" w:customStyle="1" w:styleId="TableParagraph">
    <w:name w:val="Table Paragraph"/>
    <w:basedOn w:val="Normal"/>
    <w:uiPriority w:val="1"/>
    <w:qFormat/>
    <w:rsid w:val="00B671CC"/>
    <w:pPr>
      <w:widowControl w:val="0"/>
      <w:autoSpaceDE w:val="0"/>
      <w:autoSpaceDN w:val="0"/>
      <w:spacing w:before="1" w:after="0" w:line="219" w:lineRule="exact"/>
    </w:pPr>
    <w:rPr>
      <w:rFonts w:ascii="Arial" w:eastAsia="Arial" w:hAnsi="Arial" w:cs="Arial"/>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6358601">
      <w:bodyDiv w:val="1"/>
      <w:marLeft w:val="0"/>
      <w:marRight w:val="0"/>
      <w:marTop w:val="0"/>
      <w:marBottom w:val="0"/>
      <w:divBdr>
        <w:top w:val="none" w:sz="0" w:space="0" w:color="auto"/>
        <w:left w:val="none" w:sz="0" w:space="0" w:color="auto"/>
        <w:bottom w:val="none" w:sz="0" w:space="0" w:color="auto"/>
        <w:right w:val="none" w:sz="0" w:space="0" w:color="auto"/>
      </w:divBdr>
    </w:div>
    <w:div w:id="1604604831">
      <w:bodyDiv w:val="1"/>
      <w:marLeft w:val="0"/>
      <w:marRight w:val="0"/>
      <w:marTop w:val="0"/>
      <w:marBottom w:val="0"/>
      <w:divBdr>
        <w:top w:val="none" w:sz="0" w:space="0" w:color="auto"/>
        <w:left w:val="none" w:sz="0" w:space="0" w:color="auto"/>
        <w:bottom w:val="none" w:sz="0" w:space="0" w:color="auto"/>
        <w:right w:val="none" w:sz="0" w:space="0" w:color="auto"/>
      </w:divBdr>
    </w:div>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tennessee.edu/fiscal_policy/fi040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esmsolution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generalservices/procurement/central-procurement-office--cpo-/governor-s-office-of-diversity-business-enterprise--godbe--/godbe-certification-overview.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denb1\OneDrive%20-%20University%20of%20Tennessee\Desktop\Templates\Current%20Bid%20Templates\RFQ-S_Template_4.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A44C-9411-4C62-85B0-1CE05F21AC49}">
  <ds:schemaRefs>
    <ds:schemaRef ds:uri="http://schemas.microsoft.com/office/2006/metadata/properties"/>
    <ds:schemaRef ds:uri="http://schemas.microsoft.com/office/infopath/2007/PartnerControls"/>
    <ds:schemaRef ds:uri="8b866988-04d0-45b8-bfca-627f938eaee6"/>
    <ds:schemaRef ds:uri="348fd8ff-9676-4c72-8b3a-4432c3064249"/>
  </ds:schemaRefs>
</ds:datastoreItem>
</file>

<file path=customXml/itemProps2.xml><?xml version="1.0" encoding="utf-8"?>
<ds:datastoreItem xmlns:ds="http://schemas.openxmlformats.org/officeDocument/2006/customXml" ds:itemID="{A72E6FCB-AE43-469F-80FF-146273905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BF129-3375-4A51-98BC-610B80BC65F9}">
  <ds:schemaRefs>
    <ds:schemaRef ds:uri="http://schemas.microsoft.com/sharepoint/v3/contenttype/forms"/>
  </ds:schemaRefs>
</ds:datastoreItem>
</file>

<file path=customXml/itemProps4.xml><?xml version="1.0" encoding="utf-8"?>
<ds:datastoreItem xmlns:ds="http://schemas.openxmlformats.org/officeDocument/2006/customXml" ds:itemID="{074CC141-A64F-4DE9-A700-9EF5C1C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RFQ-S_Template_4.25</Template>
  <TotalTime>81</TotalTime>
  <Pages>16</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Dudenbostel, Amy</dc:creator>
  <cp:lastModifiedBy>Dudenbostel, Amy</cp:lastModifiedBy>
  <cp:revision>3</cp:revision>
  <cp:lastPrinted>2020-01-24T15:49:00Z</cp:lastPrinted>
  <dcterms:created xsi:type="dcterms:W3CDTF">2024-04-11T12:13:00Z</dcterms:created>
  <dcterms:modified xsi:type="dcterms:W3CDTF">2024-04-11T16:09:00Z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297000</vt:r8>
  </property>
  <property fmtid="{D5CDD505-2E9C-101B-9397-08002B2CF9AE}" pid="4" name="MediaServiceImageTags">
    <vt:lpwstr/>
  </property>
</Properties>
</file>